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56BD" w14:textId="0797BD25" w:rsidR="00705830" w:rsidRDefault="00705830" w:rsidP="00581487">
      <w:pPr>
        <w:pStyle w:val="Body"/>
        <w:rPr>
          <w:rFonts w:ascii="Arial" w:hAnsi="Arial"/>
          <w:sz w:val="20"/>
          <w:szCs w:val="20"/>
        </w:rPr>
      </w:pPr>
    </w:p>
    <w:p w14:paraId="53E14D59" w14:textId="633FEF2F" w:rsidR="00FA1714" w:rsidRDefault="00060895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1AE2A09" wp14:editId="4FE50C0D">
                <wp:simplePos x="0" y="0"/>
                <wp:positionH relativeFrom="page">
                  <wp:align>center</wp:align>
                </wp:positionH>
                <wp:positionV relativeFrom="line">
                  <wp:posOffset>66675</wp:posOffset>
                </wp:positionV>
                <wp:extent cx="7077075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 w:rsidP="006D518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CYNGOR TREF </w:t>
                            </w:r>
                            <w:r w:rsidRPr="006D5189">
                              <w:rPr>
                                <w:rFonts w:ascii="Book Antiqua" w:hAnsi="Book Antiqua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PONTARDDULAIS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E2A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5.25pt;width:557.25pt;height:36pt;z-index:251658242;visibility:visible;mso-wrap-style:square;mso-width-percent:0;mso-wrap-distance-left:0;mso-wrap-distance-top:0;mso-wrap-distance-right:0;mso-wrap-distance-bottom:0;mso-position-horizontal:center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 w:rsidP="006D5189">
                      <w:pPr>
                        <w:pStyle w:val="Body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CYNGOR TREF </w:t>
                      </w:r>
                      <w:r w:rsidRPr="006D5189">
                        <w:rPr>
                          <w:rFonts w:ascii="Book Antiqua" w:hAnsi="Book Antiqua"/>
                          <w:b/>
                          <w:bCs/>
                          <w:sz w:val="44"/>
                          <w:szCs w:val="44"/>
                          <w:lang w:val="en-US"/>
                        </w:rPr>
                        <w:t>PONTARDDULAIS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 TOWN COUNCIL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DE7F28C" w14:textId="1F43A32C" w:rsidR="001E32BE" w:rsidRDefault="001E32BE">
      <w:pPr>
        <w:pStyle w:val="Body"/>
        <w:jc w:val="right"/>
        <w:rPr>
          <w:rFonts w:ascii="Arial" w:hAnsi="Arial"/>
          <w:sz w:val="22"/>
          <w:szCs w:val="22"/>
        </w:rPr>
      </w:pPr>
    </w:p>
    <w:p w14:paraId="7650E210" w14:textId="4AB55CC1" w:rsidR="001E32BE" w:rsidRDefault="001E32BE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7BD6EB4C" w14:textId="330F5F5D" w:rsidR="007D3C1A" w:rsidRPr="00845A9F" w:rsidRDefault="007D3C1A" w:rsidP="007D3C1A">
      <w:pPr>
        <w:pStyle w:val="Body"/>
        <w:jc w:val="center"/>
        <w:rPr>
          <w:rFonts w:ascii="Arial" w:hAnsi="Arial"/>
          <w:b/>
          <w:bCs/>
          <w:sz w:val="28"/>
          <w:szCs w:val="28"/>
          <w:u w:val="single"/>
          <w:lang w:val="en-US"/>
        </w:rPr>
      </w:pPr>
      <w:r w:rsidRPr="00845A9F">
        <w:rPr>
          <w:rFonts w:ascii="Arial" w:hAnsi="Arial"/>
          <w:b/>
          <w:bCs/>
          <w:sz w:val="28"/>
          <w:szCs w:val="28"/>
          <w:u w:val="single"/>
          <w:lang w:val="en-US"/>
        </w:rPr>
        <w:t xml:space="preserve">PLANNING COMMITTEE MEETING </w:t>
      </w:r>
      <w:r w:rsidR="004D58CE">
        <w:rPr>
          <w:rFonts w:ascii="Arial" w:hAnsi="Arial"/>
          <w:b/>
          <w:bCs/>
          <w:sz w:val="28"/>
          <w:szCs w:val="28"/>
          <w:u w:val="single"/>
          <w:lang w:val="en-US"/>
        </w:rPr>
        <w:t>FINAL</w:t>
      </w:r>
      <w:r w:rsidRPr="00845A9F">
        <w:rPr>
          <w:rFonts w:ascii="Arial" w:hAnsi="Arial"/>
          <w:b/>
          <w:bCs/>
          <w:sz w:val="28"/>
          <w:szCs w:val="28"/>
          <w:u w:val="single"/>
          <w:lang w:val="en-US"/>
        </w:rPr>
        <w:t xml:space="preserve"> MINUTES</w:t>
      </w:r>
    </w:p>
    <w:p w14:paraId="42DEED59" w14:textId="003819DB" w:rsidR="00F345A1" w:rsidRDefault="00900664" w:rsidP="008B613B">
      <w:pPr>
        <w:pStyle w:val="Body"/>
        <w:jc w:val="center"/>
        <w:rPr>
          <w:rFonts w:ascii="Arial" w:hAnsi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/>
          <w:b/>
          <w:bCs/>
          <w:sz w:val="28"/>
          <w:szCs w:val="28"/>
          <w:u w:val="single"/>
          <w:lang w:val="en-US"/>
        </w:rPr>
        <w:t>2</w:t>
      </w:r>
      <w:r w:rsidRPr="00900664">
        <w:rPr>
          <w:rFonts w:ascii="Arial" w:hAnsi="Arial"/>
          <w:b/>
          <w:bCs/>
          <w:sz w:val="28"/>
          <w:szCs w:val="28"/>
          <w:u w:val="single"/>
          <w:vertAlign w:val="superscript"/>
          <w:lang w:val="en-US"/>
        </w:rPr>
        <w:t>nd</w:t>
      </w:r>
      <w:r>
        <w:rPr>
          <w:rFonts w:ascii="Arial" w:hAnsi="Arial"/>
          <w:b/>
          <w:bCs/>
          <w:sz w:val="28"/>
          <w:szCs w:val="28"/>
          <w:u w:val="single"/>
          <w:lang w:val="en-US"/>
        </w:rPr>
        <w:t xml:space="preserve"> September</w:t>
      </w:r>
      <w:r w:rsidR="00F345A1" w:rsidRPr="00845A9F">
        <w:rPr>
          <w:rFonts w:ascii="Arial" w:hAnsi="Arial"/>
          <w:b/>
          <w:bCs/>
          <w:sz w:val="28"/>
          <w:szCs w:val="28"/>
          <w:u w:val="single"/>
          <w:lang w:val="en-US"/>
        </w:rPr>
        <w:t xml:space="preserve"> 2025</w:t>
      </w:r>
      <w:r w:rsidR="008B613B">
        <w:rPr>
          <w:rFonts w:ascii="Arial" w:hAnsi="Arial"/>
          <w:b/>
          <w:bCs/>
          <w:sz w:val="28"/>
          <w:szCs w:val="28"/>
          <w:u w:val="single"/>
          <w:lang w:val="en-US"/>
        </w:rPr>
        <w:t xml:space="preserve"> at </w:t>
      </w:r>
      <w:r w:rsidR="00F345A1" w:rsidRPr="00845A9F">
        <w:rPr>
          <w:rFonts w:ascii="Arial" w:hAnsi="Arial"/>
          <w:b/>
          <w:bCs/>
          <w:sz w:val="28"/>
          <w:szCs w:val="28"/>
          <w:u w:val="single"/>
          <w:lang w:val="en-US"/>
        </w:rPr>
        <w:t>7 pm</w:t>
      </w:r>
    </w:p>
    <w:p w14:paraId="74D63F2C" w14:textId="77777777" w:rsidR="00A45F65" w:rsidRPr="00845A9F" w:rsidRDefault="00A45F65" w:rsidP="007D3C1A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6645E9AE" w14:textId="30F034ED" w:rsidR="007D3C1A" w:rsidRPr="000F3347" w:rsidRDefault="00845A9F">
      <w:pPr>
        <w:pStyle w:val="Body"/>
        <w:ind w:left="720"/>
        <w:rPr>
          <w:rFonts w:ascii="Arial" w:hAnsi="Arial" w:cs="Arial"/>
          <w:sz w:val="22"/>
          <w:szCs w:val="22"/>
          <w:lang w:val="en-US"/>
        </w:rPr>
      </w:pPr>
      <w:r w:rsidRPr="000F3347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PRESENT: </w:t>
      </w:r>
      <w:r w:rsidR="00A45F65" w:rsidRPr="000F3347">
        <w:rPr>
          <w:rFonts w:ascii="Arial" w:hAnsi="Arial" w:cs="Arial"/>
          <w:sz w:val="22"/>
          <w:szCs w:val="22"/>
          <w:lang w:val="en-US"/>
        </w:rPr>
        <w:t xml:space="preserve">Cllr. Gary Chambers (GC) – Chair; Cllr. Huw Roberts (HR); </w:t>
      </w:r>
      <w:r w:rsidR="00BC1D7A" w:rsidRPr="000F3347">
        <w:rPr>
          <w:rFonts w:ascii="Arial" w:hAnsi="Arial" w:cs="Arial"/>
          <w:sz w:val="22"/>
          <w:szCs w:val="22"/>
          <w:lang w:val="en-US"/>
        </w:rPr>
        <w:t>Cllr. Andrew Owen (AO); Cllr</w:t>
      </w:r>
      <w:r w:rsidR="00B66135" w:rsidRPr="000F3347">
        <w:rPr>
          <w:rFonts w:ascii="Arial" w:hAnsi="Arial" w:cs="Arial"/>
          <w:sz w:val="22"/>
          <w:szCs w:val="22"/>
          <w:lang w:val="en-US"/>
        </w:rPr>
        <w:t xml:space="preserve">. </w:t>
      </w:r>
      <w:r w:rsidR="00AB71D5">
        <w:rPr>
          <w:rFonts w:ascii="Arial" w:hAnsi="Arial" w:cs="Arial"/>
          <w:sz w:val="22"/>
          <w:szCs w:val="22"/>
          <w:lang w:val="en-US"/>
        </w:rPr>
        <w:t>Mark Biscoe</w:t>
      </w:r>
      <w:r w:rsidR="00B66135" w:rsidRPr="000F3347">
        <w:rPr>
          <w:rFonts w:ascii="Arial" w:hAnsi="Arial" w:cs="Arial"/>
          <w:sz w:val="22"/>
          <w:szCs w:val="22"/>
          <w:lang w:val="en-US"/>
        </w:rPr>
        <w:br/>
      </w:r>
      <w:r w:rsidR="00B66135" w:rsidRPr="000F3347">
        <w:rPr>
          <w:rFonts w:ascii="Arial" w:hAnsi="Arial" w:cs="Arial"/>
          <w:b/>
          <w:bCs/>
          <w:sz w:val="22"/>
          <w:szCs w:val="22"/>
          <w:u w:val="single"/>
          <w:lang w:val="en-US"/>
        </w:rPr>
        <w:t>APOLOGIES:</w:t>
      </w:r>
      <w:r w:rsidR="00B66135" w:rsidRPr="000F3347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900664" w:rsidRPr="000F3347">
        <w:rPr>
          <w:rFonts w:ascii="Arial" w:hAnsi="Arial" w:cs="Arial"/>
          <w:sz w:val="22"/>
          <w:szCs w:val="22"/>
          <w:lang w:val="en-US"/>
        </w:rPr>
        <w:t>Cllr. Wayne Jones (WJ);</w:t>
      </w:r>
      <w:r w:rsidR="00900664" w:rsidRPr="00900664">
        <w:rPr>
          <w:rFonts w:ascii="Arial" w:hAnsi="Arial" w:cs="Arial"/>
          <w:sz w:val="22"/>
          <w:szCs w:val="22"/>
          <w:lang w:val="en-US"/>
        </w:rPr>
        <w:t xml:space="preserve"> </w:t>
      </w:r>
      <w:r w:rsidR="00900664" w:rsidRPr="000F3347">
        <w:rPr>
          <w:rFonts w:ascii="Arial" w:hAnsi="Arial" w:cs="Arial"/>
          <w:sz w:val="22"/>
          <w:szCs w:val="22"/>
          <w:lang w:val="en-US"/>
        </w:rPr>
        <w:t xml:space="preserve">Cllr. Jane Harris (JH) </w:t>
      </w:r>
      <w:r w:rsidR="00385112" w:rsidRPr="000F3347">
        <w:rPr>
          <w:rFonts w:ascii="Arial" w:hAnsi="Arial" w:cs="Arial"/>
          <w:sz w:val="22"/>
          <w:szCs w:val="22"/>
          <w:lang w:val="en-US"/>
        </w:rPr>
        <w:br/>
      </w:r>
      <w:r w:rsidR="00900664">
        <w:rPr>
          <w:rFonts w:ascii="Arial" w:hAnsi="Arial" w:cs="Arial"/>
          <w:b/>
          <w:bCs/>
          <w:sz w:val="22"/>
          <w:szCs w:val="22"/>
          <w:u w:val="single"/>
          <w:lang w:val="en-US"/>
        </w:rPr>
        <w:t>ABSENT</w:t>
      </w:r>
      <w:r w:rsidR="00385112" w:rsidRPr="000F3347">
        <w:rPr>
          <w:rFonts w:ascii="Arial" w:hAnsi="Arial" w:cs="Arial"/>
          <w:b/>
          <w:bCs/>
          <w:sz w:val="22"/>
          <w:szCs w:val="22"/>
          <w:u w:val="single"/>
          <w:lang w:val="en-US"/>
        </w:rPr>
        <w:t>:</w:t>
      </w:r>
      <w:r w:rsidR="00385112" w:rsidRPr="000F3347">
        <w:rPr>
          <w:rFonts w:ascii="Arial" w:hAnsi="Arial" w:cs="Arial"/>
          <w:sz w:val="22"/>
          <w:szCs w:val="22"/>
          <w:lang w:val="en-US"/>
        </w:rPr>
        <w:t xml:space="preserve"> Cllr. Phillip Downing (PD</w:t>
      </w:r>
      <w:proofErr w:type="gramStart"/>
      <w:r w:rsidR="00385112" w:rsidRPr="000F3347">
        <w:rPr>
          <w:rFonts w:ascii="Arial" w:hAnsi="Arial" w:cs="Arial"/>
          <w:sz w:val="22"/>
          <w:szCs w:val="22"/>
          <w:lang w:val="en-US"/>
        </w:rPr>
        <w:t>)</w:t>
      </w:r>
      <w:r w:rsidR="00900664">
        <w:rPr>
          <w:rFonts w:ascii="Arial" w:hAnsi="Arial" w:cs="Arial"/>
          <w:sz w:val="22"/>
          <w:szCs w:val="22"/>
          <w:lang w:val="en-US"/>
        </w:rPr>
        <w:t xml:space="preserve">; </w:t>
      </w:r>
      <w:r w:rsidR="00F40144" w:rsidRPr="000F3347">
        <w:rPr>
          <w:rFonts w:ascii="Arial" w:hAnsi="Arial" w:cs="Arial"/>
          <w:sz w:val="22"/>
          <w:szCs w:val="22"/>
          <w:lang w:val="en-US"/>
        </w:rPr>
        <w:t xml:space="preserve"> </w:t>
      </w:r>
      <w:r w:rsidR="00900664" w:rsidRPr="000F3347">
        <w:rPr>
          <w:rFonts w:ascii="Arial" w:hAnsi="Arial" w:cs="Arial"/>
          <w:sz w:val="22"/>
          <w:szCs w:val="22"/>
          <w:lang w:val="en-US"/>
        </w:rPr>
        <w:t>Cllr</w:t>
      </w:r>
      <w:proofErr w:type="gramEnd"/>
      <w:r w:rsidR="00900664" w:rsidRPr="000F3347">
        <w:rPr>
          <w:rFonts w:ascii="Arial" w:hAnsi="Arial" w:cs="Arial"/>
          <w:sz w:val="22"/>
          <w:szCs w:val="22"/>
          <w:lang w:val="en-US"/>
        </w:rPr>
        <w:t>. Kevin Griffiths (KG)</w:t>
      </w:r>
    </w:p>
    <w:p w14:paraId="04F59899" w14:textId="77777777" w:rsidR="007D3C1A" w:rsidRPr="00845A9F" w:rsidRDefault="007D3C1A">
      <w:pPr>
        <w:pStyle w:val="Body"/>
        <w:ind w:left="720"/>
        <w:rPr>
          <w:rFonts w:ascii="Arial" w:hAnsi="Arial" w:cs="Arial"/>
          <w:b/>
          <w:bCs/>
          <w:lang w:val="en-US"/>
        </w:rPr>
      </w:pPr>
    </w:p>
    <w:p w14:paraId="7176893A" w14:textId="4E39C893" w:rsidR="001364FE" w:rsidRPr="00845A9F" w:rsidRDefault="001364FE">
      <w:pPr>
        <w:pStyle w:val="Body"/>
        <w:ind w:left="720"/>
        <w:rPr>
          <w:rFonts w:ascii="Arial" w:hAnsi="Arial" w:cs="Arial"/>
          <w:b/>
          <w:bCs/>
          <w:color w:val="4472C4" w:themeColor="accent5"/>
          <w:lang w:val="en-US"/>
        </w:rPr>
      </w:pPr>
      <w:r w:rsidRPr="00845A9F">
        <w:rPr>
          <w:rFonts w:ascii="Arial" w:hAnsi="Arial" w:cs="Arial"/>
          <w:b/>
          <w:bCs/>
          <w:lang w:val="en-US"/>
        </w:rPr>
        <w:t xml:space="preserve">Questions from the public relating to items on the agenda. </w:t>
      </w:r>
      <w:r w:rsidR="00521DC6" w:rsidRPr="00845A9F">
        <w:rPr>
          <w:rFonts w:ascii="Arial" w:hAnsi="Arial" w:cs="Arial"/>
          <w:b/>
          <w:bCs/>
          <w:color w:val="4472C4" w:themeColor="accent5"/>
          <w:lang w:val="en-US"/>
        </w:rPr>
        <w:t>None</w:t>
      </w:r>
    </w:p>
    <w:p w14:paraId="43F5C1C2" w14:textId="77777777" w:rsidR="001364FE" w:rsidRPr="00845A9F" w:rsidRDefault="001364FE">
      <w:pPr>
        <w:pStyle w:val="Body"/>
        <w:ind w:left="720"/>
        <w:rPr>
          <w:rFonts w:ascii="Arial" w:eastAsia="Arial" w:hAnsi="Arial" w:cs="Arial"/>
          <w:b/>
          <w:bCs/>
        </w:rPr>
      </w:pPr>
    </w:p>
    <w:p w14:paraId="66B83355" w14:textId="77777777" w:rsidR="00195A80" w:rsidRPr="00845A9F" w:rsidRDefault="00195A80" w:rsidP="002465D1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20176A91" w14:textId="77777777" w:rsidR="00BA3E48" w:rsidRPr="00BA3E48" w:rsidRDefault="00BA3E48" w:rsidP="00BA3E48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lang w:val="en-GB"/>
        </w:rPr>
      </w:pPr>
      <w:r w:rsidRPr="00BA3E48">
        <w:rPr>
          <w:rFonts w:ascii="Arial" w:hAnsi="Arial" w:cs="Arial"/>
          <w:b/>
          <w:bCs/>
          <w:color w:val="auto"/>
        </w:rPr>
        <w:t>2025/1746/FUL</w:t>
      </w:r>
      <w:r w:rsidRPr="00EA2EF2">
        <w:rPr>
          <w:rFonts w:ascii="Arial" w:hAnsi="Arial" w:cs="Arial"/>
          <w:b/>
          <w:bCs/>
        </w:rPr>
        <w:br/>
      </w:r>
      <w:r w:rsidRPr="00EA2EF2">
        <w:rPr>
          <w:rFonts w:ascii="Arial" w:eastAsia="Arial" w:hAnsi="Arial" w:cs="Arial"/>
          <w:b/>
          <w:bCs/>
        </w:rPr>
        <w:t xml:space="preserve">Ebenezer Chapel, </w:t>
      </w:r>
      <w:proofErr w:type="spellStart"/>
      <w:r w:rsidRPr="00EA2EF2">
        <w:rPr>
          <w:rFonts w:ascii="Arial" w:eastAsia="Arial" w:hAnsi="Arial" w:cs="Arial"/>
          <w:b/>
          <w:bCs/>
        </w:rPr>
        <w:t>Garnswllt</w:t>
      </w:r>
      <w:proofErr w:type="spellEnd"/>
      <w:r w:rsidRPr="00EA2EF2">
        <w:rPr>
          <w:rFonts w:ascii="Arial" w:eastAsia="Arial" w:hAnsi="Arial" w:cs="Arial"/>
          <w:b/>
          <w:bCs/>
        </w:rPr>
        <w:t xml:space="preserve"> Road, Pontarddulais, Swansea</w:t>
      </w:r>
      <w:r w:rsidRPr="00EA2EF2">
        <w:rPr>
          <w:rFonts w:ascii="Arial" w:eastAsia="Arial" w:hAnsi="Arial" w:cs="Arial"/>
          <w:b/>
          <w:bCs/>
        </w:rPr>
        <w:br/>
      </w:r>
      <w:r w:rsidRPr="00EA2EF2">
        <w:rPr>
          <w:rFonts w:ascii="Arial" w:hAnsi="Arial" w:cs="Arial"/>
          <w:b/>
          <w:bCs/>
        </w:rPr>
        <w:t>Conversion of former chapel to holiday accommodation with provision of vehicular access, off-road parking and turning area and associated external alterations</w:t>
      </w:r>
    </w:p>
    <w:p w14:paraId="2FD522EA" w14:textId="7C8FFDE4" w:rsidR="00BA3E48" w:rsidRPr="00F420D9" w:rsidRDefault="007112C8" w:rsidP="00F420D9">
      <w:pPr>
        <w:pStyle w:val="ListParagraph"/>
        <w:rPr>
          <w:rFonts w:ascii="Arial" w:hAnsi="Arial" w:cs="Arial"/>
          <w:color w:val="4472C4" w:themeColor="accent5"/>
        </w:rPr>
      </w:pPr>
      <w:r>
        <w:rPr>
          <w:rFonts w:ascii="Arial" w:hAnsi="Arial" w:cs="Arial"/>
          <w:color w:val="4472C4" w:themeColor="accent5"/>
        </w:rPr>
        <w:t xml:space="preserve">Proposed, seconded and agreed by all to </w:t>
      </w:r>
      <w:r w:rsidR="00F97DA5">
        <w:rPr>
          <w:rFonts w:ascii="Arial" w:hAnsi="Arial" w:cs="Arial"/>
          <w:color w:val="4472C4" w:themeColor="accent5"/>
        </w:rPr>
        <w:t>o</w:t>
      </w:r>
      <w:r>
        <w:rPr>
          <w:rFonts w:ascii="Arial" w:hAnsi="Arial" w:cs="Arial"/>
          <w:color w:val="4472C4" w:themeColor="accent5"/>
        </w:rPr>
        <w:t>bject to this application for the following reasons:</w:t>
      </w:r>
      <w:r w:rsidR="00636319">
        <w:rPr>
          <w:rFonts w:ascii="Arial" w:hAnsi="Arial" w:cs="Arial"/>
          <w:color w:val="4472C4" w:themeColor="accent5"/>
        </w:rPr>
        <w:br/>
      </w:r>
      <w:r>
        <w:rPr>
          <w:rFonts w:ascii="Arial" w:hAnsi="Arial" w:cs="Arial"/>
          <w:color w:val="4472C4" w:themeColor="accent5"/>
        </w:rPr>
        <w:br/>
      </w:r>
      <w:r w:rsidR="00070BFB">
        <w:rPr>
          <w:rFonts w:ascii="Arial" w:hAnsi="Arial" w:cs="Arial"/>
          <w:color w:val="4472C4" w:themeColor="accent5"/>
        </w:rPr>
        <w:t xml:space="preserve">Moving the driveway to this location may cause </w:t>
      </w:r>
      <w:r w:rsidR="00C62141">
        <w:rPr>
          <w:rFonts w:ascii="Arial" w:hAnsi="Arial" w:cs="Arial"/>
          <w:color w:val="4472C4" w:themeColor="accent5"/>
        </w:rPr>
        <w:t>highway safety issues which currently do not exist</w:t>
      </w:r>
      <w:r w:rsidR="00914FCB">
        <w:rPr>
          <w:rFonts w:ascii="Arial" w:hAnsi="Arial" w:cs="Arial"/>
          <w:color w:val="4472C4" w:themeColor="accent5"/>
        </w:rPr>
        <w:t xml:space="preserve"> as</w:t>
      </w:r>
      <w:r w:rsidR="003B5AD2">
        <w:rPr>
          <w:rFonts w:ascii="Arial" w:hAnsi="Arial" w:cs="Arial"/>
          <w:color w:val="4472C4" w:themeColor="accent5"/>
        </w:rPr>
        <w:t xml:space="preserve"> the</w:t>
      </w:r>
      <w:r w:rsidR="00407F6C">
        <w:rPr>
          <w:rFonts w:ascii="Arial" w:hAnsi="Arial" w:cs="Arial"/>
          <w:color w:val="4472C4" w:themeColor="accent5"/>
        </w:rPr>
        <w:t xml:space="preserve"> property on the opposite side of the road</w:t>
      </w:r>
      <w:r w:rsidR="00914FCB">
        <w:rPr>
          <w:rFonts w:ascii="Arial" w:hAnsi="Arial" w:cs="Arial"/>
          <w:color w:val="4472C4" w:themeColor="accent5"/>
        </w:rPr>
        <w:t xml:space="preserve"> also enters the highway at this point.</w:t>
      </w:r>
      <w:r w:rsidR="00316073">
        <w:rPr>
          <w:rFonts w:ascii="Arial" w:hAnsi="Arial" w:cs="Arial"/>
          <w:color w:val="4472C4" w:themeColor="accent5"/>
        </w:rPr>
        <w:br/>
        <w:t>The committee</w:t>
      </w:r>
      <w:r w:rsidR="00122CA5">
        <w:rPr>
          <w:rFonts w:ascii="Arial" w:hAnsi="Arial" w:cs="Arial"/>
          <w:color w:val="4472C4" w:themeColor="accent5"/>
        </w:rPr>
        <w:t xml:space="preserve"> feels that the parking spaces allocated </w:t>
      </w:r>
      <w:r w:rsidR="00C86DCA">
        <w:rPr>
          <w:rFonts w:ascii="Arial" w:hAnsi="Arial" w:cs="Arial"/>
          <w:color w:val="4472C4" w:themeColor="accent5"/>
        </w:rPr>
        <w:t xml:space="preserve">are insufficient for holiday accommodation with three double bedrooms which may frequently </w:t>
      </w:r>
      <w:r w:rsidR="003E731E">
        <w:rPr>
          <w:rFonts w:ascii="Arial" w:hAnsi="Arial" w:cs="Arial"/>
          <w:color w:val="4472C4" w:themeColor="accent5"/>
        </w:rPr>
        <w:t>mean a minimum of three cars.</w:t>
      </w:r>
      <w:r w:rsidR="00F420D9">
        <w:rPr>
          <w:rFonts w:ascii="Arial" w:hAnsi="Arial" w:cs="Arial"/>
          <w:color w:val="4472C4" w:themeColor="accent5"/>
        </w:rPr>
        <w:br/>
        <w:t xml:space="preserve">Further it is </w:t>
      </w:r>
      <w:r w:rsidR="00871681">
        <w:rPr>
          <w:rFonts w:ascii="Arial" w:hAnsi="Arial" w:cs="Arial"/>
          <w:color w:val="4472C4" w:themeColor="accent5"/>
        </w:rPr>
        <w:t>of concern that this is an attempt to create a residential property</w:t>
      </w:r>
      <w:r w:rsidR="007A1997">
        <w:rPr>
          <w:rFonts w:ascii="Arial" w:hAnsi="Arial" w:cs="Arial"/>
          <w:color w:val="4472C4" w:themeColor="accent5"/>
        </w:rPr>
        <w:t xml:space="preserve"> by circumvent</w:t>
      </w:r>
      <w:r w:rsidR="00111FD7">
        <w:rPr>
          <w:rFonts w:ascii="Arial" w:hAnsi="Arial" w:cs="Arial"/>
          <w:color w:val="4472C4" w:themeColor="accent5"/>
        </w:rPr>
        <w:t>ing</w:t>
      </w:r>
      <w:r w:rsidR="007A1997">
        <w:rPr>
          <w:rFonts w:ascii="Arial" w:hAnsi="Arial" w:cs="Arial"/>
          <w:color w:val="4472C4" w:themeColor="accent5"/>
        </w:rPr>
        <w:t xml:space="preserve"> the reason</w:t>
      </w:r>
      <w:r w:rsidR="00111FD7">
        <w:rPr>
          <w:rFonts w:ascii="Arial" w:hAnsi="Arial" w:cs="Arial"/>
          <w:color w:val="4472C4" w:themeColor="accent5"/>
        </w:rPr>
        <w:t>s</w:t>
      </w:r>
      <w:r w:rsidR="007A1997">
        <w:rPr>
          <w:rFonts w:ascii="Arial" w:hAnsi="Arial" w:cs="Arial"/>
          <w:color w:val="4472C4" w:themeColor="accent5"/>
        </w:rPr>
        <w:t xml:space="preserve"> for refusal </w:t>
      </w:r>
      <w:r w:rsidR="00E625BC">
        <w:rPr>
          <w:rFonts w:ascii="Arial" w:hAnsi="Arial" w:cs="Arial"/>
          <w:color w:val="4472C4" w:themeColor="accent5"/>
        </w:rPr>
        <w:t xml:space="preserve">of the previous application. </w:t>
      </w:r>
      <w:r w:rsidR="00645E13">
        <w:rPr>
          <w:rFonts w:ascii="Arial" w:hAnsi="Arial" w:cs="Arial"/>
          <w:color w:val="4472C4" w:themeColor="accent5"/>
        </w:rPr>
        <w:t>The committee do not believe the reason for refusal of the previous application for this property have been mitigated by this application</w:t>
      </w:r>
      <w:r w:rsidR="00636319">
        <w:rPr>
          <w:rFonts w:ascii="Arial" w:hAnsi="Arial" w:cs="Arial"/>
          <w:color w:val="4472C4" w:themeColor="accent5"/>
        </w:rPr>
        <w:t xml:space="preserve"> and object to this application.</w:t>
      </w:r>
      <w:r w:rsidR="00BA3E48" w:rsidRPr="00F420D9">
        <w:rPr>
          <w:rFonts w:ascii="Arial" w:hAnsi="Arial" w:cs="Arial"/>
          <w:b/>
          <w:bCs/>
        </w:rPr>
        <w:br/>
      </w:r>
    </w:p>
    <w:p w14:paraId="1EA94719" w14:textId="3CDC3761" w:rsidR="00BA3E48" w:rsidRPr="00FC4C99" w:rsidRDefault="00BA3E48" w:rsidP="00BA3E48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lang w:val="en-GB"/>
        </w:rPr>
      </w:pPr>
      <w:r w:rsidRPr="00BA3E48">
        <w:rPr>
          <w:rFonts w:ascii="Arial" w:eastAsia="Arial" w:hAnsi="Arial" w:cs="Arial"/>
          <w:b/>
          <w:bCs/>
        </w:rPr>
        <w:t>2025/1807/OUT</w:t>
      </w:r>
      <w:r>
        <w:rPr>
          <w:rFonts w:ascii="Arial" w:eastAsia="Arial" w:hAnsi="Arial" w:cs="Arial"/>
          <w:b/>
          <w:bCs/>
        </w:rPr>
        <w:br/>
      </w:r>
      <w:r w:rsidRPr="000E7832">
        <w:rPr>
          <w:rFonts w:ascii="Arial" w:eastAsia="Arial" w:hAnsi="Arial" w:cs="Arial"/>
          <w:b/>
          <w:bCs/>
        </w:rPr>
        <w:t xml:space="preserve">Land Off </w:t>
      </w:r>
      <w:proofErr w:type="spellStart"/>
      <w:r w:rsidRPr="000E7832">
        <w:rPr>
          <w:rFonts w:ascii="Arial" w:eastAsia="Arial" w:hAnsi="Arial" w:cs="Arial"/>
          <w:b/>
          <w:bCs/>
        </w:rPr>
        <w:t>Glasfryn</w:t>
      </w:r>
      <w:proofErr w:type="spellEnd"/>
      <w:r w:rsidRPr="000E7832">
        <w:rPr>
          <w:rFonts w:ascii="Arial" w:eastAsia="Arial" w:hAnsi="Arial" w:cs="Arial"/>
          <w:b/>
          <w:bCs/>
        </w:rPr>
        <w:t xml:space="preserve"> Road , Pontarddulais, Swansea, SA4 8LL</w:t>
      </w:r>
      <w:r>
        <w:rPr>
          <w:rFonts w:ascii="Arial" w:eastAsia="Arial" w:hAnsi="Arial" w:cs="Arial"/>
          <w:b/>
          <w:bCs/>
        </w:rPr>
        <w:br/>
      </w:r>
      <w:r w:rsidRPr="00720AAB">
        <w:rPr>
          <w:rFonts w:ascii="Arial" w:eastAsia="Arial" w:hAnsi="Arial" w:cs="Arial"/>
          <w:b/>
          <w:bCs/>
        </w:rPr>
        <w:t>Erection of one detached dwelling (Outline)</w:t>
      </w:r>
      <w:r w:rsidR="00636319">
        <w:rPr>
          <w:rFonts w:ascii="Arial" w:eastAsia="Arial" w:hAnsi="Arial" w:cs="Arial"/>
          <w:b/>
          <w:bCs/>
        </w:rPr>
        <w:br/>
      </w:r>
      <w:r w:rsidR="00AD0459">
        <w:rPr>
          <w:rFonts w:ascii="Arial" w:eastAsia="Arial" w:hAnsi="Arial" w:cs="Arial"/>
          <w:color w:val="4472C4" w:themeColor="accent5"/>
        </w:rPr>
        <w:t>Proposed, seconded and agreed to object to this application for the following reasons:</w:t>
      </w:r>
      <w:r w:rsidR="00AD0459">
        <w:rPr>
          <w:rFonts w:ascii="Arial" w:eastAsia="Arial" w:hAnsi="Arial" w:cs="Arial"/>
          <w:color w:val="4472C4" w:themeColor="accent5"/>
        </w:rPr>
        <w:br/>
      </w:r>
      <w:r w:rsidR="007F4201">
        <w:rPr>
          <w:rFonts w:ascii="Arial" w:eastAsia="Arial" w:hAnsi="Arial" w:cs="Arial"/>
          <w:color w:val="4472C4" w:themeColor="accent5"/>
        </w:rPr>
        <w:br/>
        <w:t xml:space="preserve">The committee do not believe the </w:t>
      </w:r>
      <w:r w:rsidR="00AB5DF0">
        <w:rPr>
          <w:rFonts w:ascii="Arial" w:eastAsia="Arial" w:hAnsi="Arial" w:cs="Arial"/>
          <w:color w:val="4472C4" w:themeColor="accent5"/>
        </w:rPr>
        <w:t>parking issue at the host dwelling</w:t>
      </w:r>
      <w:r w:rsidR="005D1CB4">
        <w:rPr>
          <w:rFonts w:ascii="Arial" w:eastAsia="Arial" w:hAnsi="Arial" w:cs="Arial"/>
          <w:color w:val="4472C4" w:themeColor="accent5"/>
        </w:rPr>
        <w:t>,</w:t>
      </w:r>
      <w:r w:rsidR="00AB5DF0">
        <w:rPr>
          <w:rFonts w:ascii="Arial" w:eastAsia="Arial" w:hAnsi="Arial" w:cs="Arial"/>
          <w:color w:val="4472C4" w:themeColor="accent5"/>
        </w:rPr>
        <w:t xml:space="preserve"> raised </w:t>
      </w:r>
      <w:r w:rsidR="005D1CB4">
        <w:rPr>
          <w:rFonts w:ascii="Arial" w:eastAsia="Arial" w:hAnsi="Arial" w:cs="Arial"/>
          <w:color w:val="4472C4" w:themeColor="accent5"/>
        </w:rPr>
        <w:t xml:space="preserve">as a reason to refuse </w:t>
      </w:r>
      <w:r w:rsidR="00AB5DF0">
        <w:rPr>
          <w:rFonts w:ascii="Arial" w:eastAsia="Arial" w:hAnsi="Arial" w:cs="Arial"/>
          <w:color w:val="4472C4" w:themeColor="accent5"/>
        </w:rPr>
        <w:t>in the previous application</w:t>
      </w:r>
      <w:r w:rsidR="005D1CB4">
        <w:rPr>
          <w:rFonts w:ascii="Arial" w:eastAsia="Arial" w:hAnsi="Arial" w:cs="Arial"/>
          <w:color w:val="4472C4" w:themeColor="accent5"/>
        </w:rPr>
        <w:t>,</w:t>
      </w:r>
      <w:r w:rsidR="00AB5DF0">
        <w:rPr>
          <w:rFonts w:ascii="Arial" w:eastAsia="Arial" w:hAnsi="Arial" w:cs="Arial"/>
          <w:color w:val="4472C4" w:themeColor="accent5"/>
        </w:rPr>
        <w:t xml:space="preserve"> has been addressed by this new a</w:t>
      </w:r>
      <w:r w:rsidR="00001ECB">
        <w:rPr>
          <w:rFonts w:ascii="Arial" w:eastAsia="Arial" w:hAnsi="Arial" w:cs="Arial"/>
          <w:color w:val="4472C4" w:themeColor="accent5"/>
        </w:rPr>
        <w:t>pplication. This development will still remove current parking provision for the host property and does nothing to</w:t>
      </w:r>
      <w:r w:rsidR="005D1CB4">
        <w:rPr>
          <w:rFonts w:ascii="Arial" w:eastAsia="Arial" w:hAnsi="Arial" w:cs="Arial"/>
          <w:color w:val="4472C4" w:themeColor="accent5"/>
        </w:rPr>
        <w:t xml:space="preserve"> mitigate this issue</w:t>
      </w:r>
      <w:r w:rsidR="000F637E">
        <w:rPr>
          <w:rFonts w:ascii="Arial" w:eastAsia="Arial" w:hAnsi="Arial" w:cs="Arial"/>
          <w:color w:val="4472C4" w:themeColor="accent5"/>
        </w:rPr>
        <w:t>, the committee objects to this application.</w:t>
      </w:r>
      <w:r>
        <w:rPr>
          <w:rFonts w:ascii="Arial" w:eastAsia="Arial" w:hAnsi="Arial" w:cs="Arial"/>
          <w:b/>
          <w:bCs/>
        </w:rPr>
        <w:br/>
      </w:r>
    </w:p>
    <w:p w14:paraId="5F19469F" w14:textId="4DB49C2A" w:rsidR="00BA3E48" w:rsidRPr="00E05FEB" w:rsidRDefault="00BA3E48" w:rsidP="00BA3E48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lang w:val="en-GB"/>
        </w:rPr>
      </w:pPr>
      <w:r w:rsidRPr="00BA3E48">
        <w:rPr>
          <w:rFonts w:ascii="Arial" w:eastAsia="Arial" w:hAnsi="Arial" w:cs="Arial"/>
          <w:b/>
          <w:bCs/>
        </w:rPr>
        <w:t>2025/1189/FUL</w:t>
      </w:r>
      <w:r>
        <w:rPr>
          <w:rFonts w:ascii="Arial" w:eastAsia="Arial" w:hAnsi="Arial" w:cs="Arial"/>
          <w:b/>
          <w:bCs/>
        </w:rPr>
        <w:br/>
      </w:r>
      <w:r w:rsidRPr="001975F1">
        <w:rPr>
          <w:rFonts w:ascii="Arial" w:eastAsia="Arial" w:hAnsi="Arial" w:cs="Arial"/>
          <w:b/>
          <w:bCs/>
        </w:rPr>
        <w:t xml:space="preserve">21 </w:t>
      </w:r>
      <w:proofErr w:type="spellStart"/>
      <w:r w:rsidRPr="001975F1">
        <w:rPr>
          <w:rFonts w:ascii="Arial" w:eastAsia="Arial" w:hAnsi="Arial" w:cs="Arial"/>
          <w:b/>
          <w:bCs/>
        </w:rPr>
        <w:t>Twyniago</w:t>
      </w:r>
      <w:proofErr w:type="spellEnd"/>
      <w:r w:rsidRPr="001975F1">
        <w:rPr>
          <w:rFonts w:ascii="Arial" w:eastAsia="Arial" w:hAnsi="Arial" w:cs="Arial"/>
          <w:b/>
          <w:bCs/>
        </w:rPr>
        <w:t xml:space="preserve"> Pontarddulais Swansea SA4 8HX</w:t>
      </w:r>
      <w:r>
        <w:rPr>
          <w:rFonts w:ascii="Arial" w:eastAsia="Arial" w:hAnsi="Arial" w:cs="Arial"/>
          <w:b/>
          <w:bCs/>
        </w:rPr>
        <w:br/>
      </w:r>
      <w:r w:rsidRPr="00FD629A">
        <w:rPr>
          <w:rFonts w:ascii="Arial" w:eastAsia="Arial" w:hAnsi="Arial" w:cs="Arial"/>
          <w:b/>
          <w:bCs/>
        </w:rPr>
        <w:t>Rear ground floor extension. Roof extension by raising the ridge and extension over the rear flat roof extension</w:t>
      </w:r>
      <w:r w:rsidR="000F637E">
        <w:rPr>
          <w:rFonts w:ascii="Arial" w:eastAsia="Arial" w:hAnsi="Arial" w:cs="Arial"/>
          <w:b/>
          <w:bCs/>
        </w:rPr>
        <w:br/>
      </w:r>
      <w:r w:rsidR="001D081F">
        <w:rPr>
          <w:rFonts w:ascii="Arial" w:eastAsia="Arial" w:hAnsi="Arial" w:cs="Arial"/>
          <w:color w:val="4472C4" w:themeColor="accent5"/>
        </w:rPr>
        <w:t>Proposed, seconded and agreed to object to this application for the following reasons:</w:t>
      </w:r>
      <w:r w:rsidR="001D081F">
        <w:rPr>
          <w:rFonts w:ascii="Arial" w:eastAsia="Arial" w:hAnsi="Arial" w:cs="Arial"/>
          <w:color w:val="4472C4" w:themeColor="accent5"/>
        </w:rPr>
        <w:br/>
      </w:r>
      <w:r w:rsidR="001D081F">
        <w:rPr>
          <w:rFonts w:ascii="Arial" w:eastAsia="Arial" w:hAnsi="Arial" w:cs="Arial"/>
          <w:color w:val="4472C4" w:themeColor="accent5"/>
        </w:rPr>
        <w:br/>
        <w:t xml:space="preserve">The Committee reviewed the new </w:t>
      </w:r>
      <w:r w:rsidR="003D326D">
        <w:rPr>
          <w:rFonts w:ascii="Arial" w:eastAsia="Arial" w:hAnsi="Arial" w:cs="Arial"/>
          <w:color w:val="4472C4" w:themeColor="accent5"/>
        </w:rPr>
        <w:t xml:space="preserve">documents and felt their previous comments were not affected by the addition of the </w:t>
      </w:r>
      <w:r w:rsidR="0070520F">
        <w:rPr>
          <w:rFonts w:ascii="Arial" w:eastAsia="Arial" w:hAnsi="Arial" w:cs="Arial"/>
          <w:color w:val="4472C4" w:themeColor="accent5"/>
        </w:rPr>
        <w:t xml:space="preserve">existing </w:t>
      </w:r>
      <w:r w:rsidR="003D326D">
        <w:rPr>
          <w:rFonts w:ascii="Arial" w:eastAsia="Arial" w:hAnsi="Arial" w:cs="Arial"/>
          <w:color w:val="4472C4" w:themeColor="accent5"/>
        </w:rPr>
        <w:t>basement</w:t>
      </w:r>
      <w:r w:rsidR="0070520F">
        <w:rPr>
          <w:rFonts w:ascii="Arial" w:eastAsia="Arial" w:hAnsi="Arial" w:cs="Arial"/>
          <w:color w:val="4472C4" w:themeColor="accent5"/>
        </w:rPr>
        <w:t>, previously not included in the drawings</w:t>
      </w:r>
      <w:r w:rsidR="007E4802">
        <w:rPr>
          <w:rFonts w:ascii="Arial" w:eastAsia="Arial" w:hAnsi="Arial" w:cs="Arial"/>
          <w:color w:val="4472C4" w:themeColor="accent5"/>
        </w:rPr>
        <w:t>.</w:t>
      </w:r>
      <w:r w:rsidR="007B628C">
        <w:rPr>
          <w:rFonts w:ascii="Arial" w:eastAsia="Arial" w:hAnsi="Arial" w:cs="Arial"/>
          <w:color w:val="4472C4" w:themeColor="accent5"/>
        </w:rPr>
        <w:br/>
      </w:r>
      <w:r w:rsidR="007B628C">
        <w:rPr>
          <w:rFonts w:ascii="Arial" w:hAnsi="Arial" w:cs="Arial"/>
          <w:color w:val="4472C4" w:themeColor="accent5"/>
        </w:rPr>
        <w:t xml:space="preserve">“The proposed dwelling will be discordant in the street scene. While members acknowledge there are a variety of dwellings along this road, those in the immediate vicinity are similar small single-story bungalows. Raising the ridge height of this bungalow in this way, with </w:t>
      </w:r>
      <w:r w:rsidR="007B628C">
        <w:rPr>
          <w:rFonts w:ascii="Arial" w:hAnsi="Arial" w:cs="Arial"/>
          <w:color w:val="4472C4" w:themeColor="accent5"/>
        </w:rPr>
        <w:lastRenderedPageBreak/>
        <w:t xml:space="preserve">multiple roof lights in an irregular pattern will negatively impact on the residential amenity of the </w:t>
      </w:r>
      <w:proofErr w:type="spellStart"/>
      <w:r w:rsidR="007B628C">
        <w:rPr>
          <w:rFonts w:ascii="Arial" w:hAnsi="Arial" w:cs="Arial"/>
          <w:color w:val="4472C4" w:themeColor="accent5"/>
        </w:rPr>
        <w:t>neighbouring</w:t>
      </w:r>
      <w:proofErr w:type="spellEnd"/>
      <w:r w:rsidR="007B628C">
        <w:rPr>
          <w:rFonts w:ascii="Arial" w:hAnsi="Arial" w:cs="Arial"/>
          <w:color w:val="4472C4" w:themeColor="accent5"/>
        </w:rPr>
        <w:t xml:space="preserve"> properties.</w:t>
      </w:r>
      <w:r w:rsidR="007B628C">
        <w:rPr>
          <w:rFonts w:ascii="Arial" w:hAnsi="Arial" w:cs="Arial"/>
          <w:color w:val="4472C4" w:themeColor="accent5"/>
        </w:rPr>
        <w:br/>
        <w:t xml:space="preserve">Members believe the extension is too large to be subservient to the original dwelling as the finished property appears to be greater than double the size. </w:t>
      </w:r>
      <w:r w:rsidR="007B628C">
        <w:rPr>
          <w:rFonts w:ascii="Arial" w:hAnsi="Arial" w:cs="Arial"/>
          <w:color w:val="4472C4" w:themeColor="accent5"/>
        </w:rPr>
        <w:br/>
        <w:t>The rear two-story extension height has not been stepped down from the increased ridge of the original property creating a discordant rear elevation.</w:t>
      </w:r>
      <w:r w:rsidR="007B628C">
        <w:rPr>
          <w:rFonts w:ascii="Arial" w:hAnsi="Arial" w:cs="Arial"/>
          <w:color w:val="4472C4" w:themeColor="accent5"/>
        </w:rPr>
        <w:br/>
        <w:t>There is no indication of an increase to the number of off-street parking spaces to accommodate the increased size of the property.</w:t>
      </w:r>
      <w:r w:rsidR="007B628C">
        <w:rPr>
          <w:rFonts w:ascii="Arial" w:hAnsi="Arial" w:cs="Arial"/>
          <w:color w:val="4472C4" w:themeColor="accent5"/>
        </w:rPr>
        <w:br/>
        <w:t xml:space="preserve">The addition of a second story creates unacceptable loss of privacy to </w:t>
      </w:r>
      <w:proofErr w:type="spellStart"/>
      <w:r w:rsidR="007B628C">
        <w:rPr>
          <w:rFonts w:ascii="Arial" w:hAnsi="Arial" w:cs="Arial"/>
          <w:color w:val="4472C4" w:themeColor="accent5"/>
        </w:rPr>
        <w:t>neighbouring</w:t>
      </w:r>
      <w:proofErr w:type="spellEnd"/>
      <w:r w:rsidR="007B628C">
        <w:rPr>
          <w:rFonts w:ascii="Arial" w:hAnsi="Arial" w:cs="Arial"/>
          <w:color w:val="4472C4" w:themeColor="accent5"/>
        </w:rPr>
        <w:t xml:space="preserve"> properties and the addition of a Juliet balcony with adjoining full height glass panels adds to this.</w:t>
      </w:r>
      <w:r w:rsidR="007B628C">
        <w:rPr>
          <w:rFonts w:ascii="Arial" w:hAnsi="Arial" w:cs="Arial"/>
          <w:color w:val="4472C4" w:themeColor="accent5"/>
        </w:rPr>
        <w:br/>
        <w:t>Concerns were also raised over whether any survey of the existing foundations had been undertaken to ensure they have capacity for supporting an extension of this magnitude.”</w:t>
      </w:r>
      <w:r>
        <w:rPr>
          <w:rFonts w:ascii="Arial" w:eastAsia="Arial" w:hAnsi="Arial" w:cs="Arial"/>
          <w:b/>
          <w:bCs/>
        </w:rPr>
        <w:br/>
      </w:r>
    </w:p>
    <w:p w14:paraId="56DAA5FA" w14:textId="677065AA" w:rsidR="005229E1" w:rsidRPr="005D771F" w:rsidRDefault="00BA3E48" w:rsidP="00BA3E48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</w:rPr>
      </w:pPr>
      <w:r w:rsidRPr="00BA3E48">
        <w:rPr>
          <w:rFonts w:ascii="Arial" w:eastAsia="Arial" w:hAnsi="Arial" w:cs="Arial"/>
          <w:b/>
          <w:bCs/>
        </w:rPr>
        <w:t>2025/1739/FUL</w:t>
      </w:r>
      <w:r>
        <w:rPr>
          <w:rFonts w:ascii="Arial" w:eastAsia="Arial" w:hAnsi="Arial" w:cs="Arial"/>
          <w:b/>
          <w:bCs/>
        </w:rPr>
        <w:br/>
      </w:r>
      <w:r w:rsidRPr="00372627">
        <w:rPr>
          <w:rFonts w:ascii="Arial" w:eastAsia="Arial" w:hAnsi="Arial" w:cs="Arial"/>
          <w:b/>
          <w:bCs/>
        </w:rPr>
        <w:t xml:space="preserve">Land Adjacent 102 </w:t>
      </w:r>
      <w:proofErr w:type="spellStart"/>
      <w:r w:rsidRPr="00372627">
        <w:rPr>
          <w:rFonts w:ascii="Arial" w:eastAsia="Arial" w:hAnsi="Arial" w:cs="Arial"/>
          <w:b/>
          <w:bCs/>
        </w:rPr>
        <w:t>Tyn</w:t>
      </w:r>
      <w:proofErr w:type="spellEnd"/>
      <w:r w:rsidRPr="00372627">
        <w:rPr>
          <w:rFonts w:ascii="Arial" w:eastAsia="Arial" w:hAnsi="Arial" w:cs="Arial"/>
          <w:b/>
          <w:bCs/>
        </w:rPr>
        <w:t xml:space="preserve"> Y </w:t>
      </w:r>
      <w:proofErr w:type="spellStart"/>
      <w:r w:rsidRPr="00372627">
        <w:rPr>
          <w:rFonts w:ascii="Arial" w:eastAsia="Arial" w:hAnsi="Arial" w:cs="Arial"/>
          <w:b/>
          <w:bCs/>
        </w:rPr>
        <w:t>Bonnau</w:t>
      </w:r>
      <w:proofErr w:type="spellEnd"/>
      <w:r w:rsidRPr="00372627">
        <w:rPr>
          <w:rFonts w:ascii="Arial" w:eastAsia="Arial" w:hAnsi="Arial" w:cs="Arial"/>
          <w:b/>
          <w:bCs/>
        </w:rPr>
        <w:t xml:space="preserve"> Road Pontarddulais, Swansea</w:t>
      </w:r>
      <w:r>
        <w:rPr>
          <w:rFonts w:ascii="Arial" w:eastAsia="Arial" w:hAnsi="Arial" w:cs="Arial"/>
          <w:b/>
          <w:bCs/>
        </w:rPr>
        <w:br/>
      </w:r>
      <w:hyperlink r:id="rId7" w:history="1">
        <w:r w:rsidRPr="00D53820">
          <w:rPr>
            <w:rStyle w:val="Hyperlink"/>
            <w:rFonts w:ascii="Arial" w:eastAsia="Arial" w:hAnsi="Arial" w:cs="Arial"/>
            <w:b/>
            <w:bCs/>
            <w:u w:val="none"/>
          </w:rPr>
          <w:t xml:space="preserve">Construction of 4 bungalows (2 x semi-detached) and associated engineering work </w:t>
        </w:r>
      </w:hyperlink>
      <w:r>
        <w:br/>
      </w:r>
      <w:r w:rsidR="005F2EF5" w:rsidRPr="005D771F">
        <w:rPr>
          <w:rFonts w:ascii="Arial" w:eastAsia="Arial" w:hAnsi="Arial" w:cs="Arial"/>
          <w:color w:val="4472C4" w:themeColor="accent5"/>
        </w:rPr>
        <w:t>Proposed, seconded and agreed by all to submit a neutral response to this application with the following comments</w:t>
      </w:r>
      <w:r w:rsidR="005D771F" w:rsidRPr="005D771F">
        <w:rPr>
          <w:rFonts w:ascii="Arial" w:eastAsia="Arial" w:hAnsi="Arial" w:cs="Arial"/>
          <w:color w:val="4472C4" w:themeColor="accent5"/>
        </w:rPr>
        <w:t>:</w:t>
      </w:r>
      <w:r w:rsidR="005D771F">
        <w:rPr>
          <w:rFonts w:ascii="Arial" w:eastAsia="Arial" w:hAnsi="Arial" w:cs="Arial"/>
          <w:color w:val="4472C4" w:themeColor="accent5"/>
        </w:rPr>
        <w:br/>
      </w:r>
      <w:r w:rsidR="005D771F">
        <w:rPr>
          <w:rFonts w:ascii="Arial" w:eastAsia="Arial" w:hAnsi="Arial" w:cs="Arial"/>
          <w:color w:val="4472C4" w:themeColor="accent5"/>
        </w:rPr>
        <w:br/>
        <w:t xml:space="preserve">The Committee have concerns that the </w:t>
      </w:r>
      <w:r w:rsidR="005B1C31">
        <w:rPr>
          <w:rFonts w:ascii="Arial" w:eastAsia="Arial" w:hAnsi="Arial" w:cs="Arial"/>
          <w:color w:val="4472C4" w:themeColor="accent5"/>
        </w:rPr>
        <w:t xml:space="preserve">in-line parking provision without sufficient space for turning in front of the properties will cause </w:t>
      </w:r>
      <w:r w:rsidR="00CA663A">
        <w:rPr>
          <w:rFonts w:ascii="Arial" w:eastAsia="Arial" w:hAnsi="Arial" w:cs="Arial"/>
          <w:color w:val="4472C4" w:themeColor="accent5"/>
        </w:rPr>
        <w:t>issues with reversing onto a highway or increasing on-road parking.</w:t>
      </w:r>
    </w:p>
    <w:sectPr w:rsidR="005229E1" w:rsidRPr="005D771F" w:rsidSect="00AC2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F0D0E" w14:textId="77777777" w:rsidR="005144F7" w:rsidRDefault="005144F7">
      <w:r>
        <w:separator/>
      </w:r>
    </w:p>
  </w:endnote>
  <w:endnote w:type="continuationSeparator" w:id="0">
    <w:p w14:paraId="2E116F8B" w14:textId="77777777" w:rsidR="005144F7" w:rsidRDefault="005144F7">
      <w:r>
        <w:continuationSeparator/>
      </w:r>
    </w:p>
  </w:endnote>
  <w:endnote w:type="continuationNotice" w:id="1">
    <w:p w14:paraId="4D57E542" w14:textId="77777777" w:rsidR="005144F7" w:rsidRDefault="00514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CA09" w14:textId="77777777" w:rsidR="00CA2262" w:rsidRDefault="00CA2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0AF5D" w14:textId="77777777" w:rsidR="00CA2262" w:rsidRDefault="00CA2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70228" w14:textId="77777777" w:rsidR="005144F7" w:rsidRDefault="005144F7">
      <w:r>
        <w:separator/>
      </w:r>
    </w:p>
  </w:footnote>
  <w:footnote w:type="continuationSeparator" w:id="0">
    <w:p w14:paraId="6C9B340F" w14:textId="77777777" w:rsidR="005144F7" w:rsidRDefault="005144F7">
      <w:r>
        <w:continuationSeparator/>
      </w:r>
    </w:p>
  </w:footnote>
  <w:footnote w:type="continuationNotice" w:id="1">
    <w:p w14:paraId="58B441B9" w14:textId="77777777" w:rsidR="005144F7" w:rsidRDefault="005144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9A02" w14:textId="77777777" w:rsidR="00CA2262" w:rsidRDefault="00CA2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34F46142" w:rsidR="001E32BE" w:rsidRDefault="001E32B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3583" w14:textId="77777777" w:rsidR="00CA2262" w:rsidRDefault="00CA2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F35036"/>
    <w:multiLevelType w:val="hybridMultilevel"/>
    <w:tmpl w:val="D7BE0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083EA9"/>
    <w:multiLevelType w:val="hybridMultilevel"/>
    <w:tmpl w:val="189681EC"/>
    <w:numStyleLink w:val="ImportedStyle3"/>
  </w:abstractNum>
  <w:abstractNum w:abstractNumId="17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FE12879"/>
    <w:multiLevelType w:val="hybridMultilevel"/>
    <w:tmpl w:val="D7BE0D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4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6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7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5"/>
  </w:num>
  <w:num w:numId="19" w16cid:durableId="947197998">
    <w:abstractNumId w:val="12"/>
  </w:num>
  <w:num w:numId="20" w16cid:durableId="2060741068">
    <w:abstractNumId w:val="19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8"/>
  </w:num>
  <w:num w:numId="24" w16cid:durableId="1094397282">
    <w:abstractNumId w:val="13"/>
  </w:num>
  <w:num w:numId="25" w16cid:durableId="17091381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1ECB"/>
    <w:rsid w:val="00006A51"/>
    <w:rsid w:val="00017269"/>
    <w:rsid w:val="00025DA7"/>
    <w:rsid w:val="000279D1"/>
    <w:rsid w:val="00032A37"/>
    <w:rsid w:val="000432C7"/>
    <w:rsid w:val="00053C77"/>
    <w:rsid w:val="00060895"/>
    <w:rsid w:val="00063410"/>
    <w:rsid w:val="00070BFB"/>
    <w:rsid w:val="00073F20"/>
    <w:rsid w:val="0009236A"/>
    <w:rsid w:val="00092B06"/>
    <w:rsid w:val="000B4274"/>
    <w:rsid w:val="000E20AE"/>
    <w:rsid w:val="000F2E97"/>
    <w:rsid w:val="000F3347"/>
    <w:rsid w:val="000F637E"/>
    <w:rsid w:val="00100670"/>
    <w:rsid w:val="00111FD7"/>
    <w:rsid w:val="00122CA5"/>
    <w:rsid w:val="0012570B"/>
    <w:rsid w:val="00125924"/>
    <w:rsid w:val="001321C9"/>
    <w:rsid w:val="001364FE"/>
    <w:rsid w:val="00142B0D"/>
    <w:rsid w:val="00143528"/>
    <w:rsid w:val="001525C8"/>
    <w:rsid w:val="00155E00"/>
    <w:rsid w:val="001570F4"/>
    <w:rsid w:val="001615B8"/>
    <w:rsid w:val="001775BB"/>
    <w:rsid w:val="00190E7E"/>
    <w:rsid w:val="00195A80"/>
    <w:rsid w:val="00196CA4"/>
    <w:rsid w:val="001B06D6"/>
    <w:rsid w:val="001C2C4B"/>
    <w:rsid w:val="001C67F1"/>
    <w:rsid w:val="001C7815"/>
    <w:rsid w:val="001D081F"/>
    <w:rsid w:val="001D6641"/>
    <w:rsid w:val="001D67F5"/>
    <w:rsid w:val="001D7F54"/>
    <w:rsid w:val="001E1623"/>
    <w:rsid w:val="001E32BE"/>
    <w:rsid w:val="001F16F7"/>
    <w:rsid w:val="001F35F6"/>
    <w:rsid w:val="002122C7"/>
    <w:rsid w:val="0022470E"/>
    <w:rsid w:val="002465D1"/>
    <w:rsid w:val="00271DD9"/>
    <w:rsid w:val="00276232"/>
    <w:rsid w:val="002836D4"/>
    <w:rsid w:val="00287B06"/>
    <w:rsid w:val="00293EF1"/>
    <w:rsid w:val="002B11AE"/>
    <w:rsid w:val="002D19E3"/>
    <w:rsid w:val="002D3B3B"/>
    <w:rsid w:val="002D7F5A"/>
    <w:rsid w:val="002E31BF"/>
    <w:rsid w:val="002F71FD"/>
    <w:rsid w:val="003015DE"/>
    <w:rsid w:val="003024DC"/>
    <w:rsid w:val="0030590B"/>
    <w:rsid w:val="00316073"/>
    <w:rsid w:val="003172F0"/>
    <w:rsid w:val="00331B49"/>
    <w:rsid w:val="00334A0B"/>
    <w:rsid w:val="00345039"/>
    <w:rsid w:val="003478B1"/>
    <w:rsid w:val="00347F54"/>
    <w:rsid w:val="00351675"/>
    <w:rsid w:val="00363C92"/>
    <w:rsid w:val="00365F98"/>
    <w:rsid w:val="003707F1"/>
    <w:rsid w:val="00385112"/>
    <w:rsid w:val="0038777C"/>
    <w:rsid w:val="003B1C4C"/>
    <w:rsid w:val="003B5AD2"/>
    <w:rsid w:val="003D326D"/>
    <w:rsid w:val="003D6BA4"/>
    <w:rsid w:val="003E3E86"/>
    <w:rsid w:val="003E731E"/>
    <w:rsid w:val="003F18F1"/>
    <w:rsid w:val="003F65B8"/>
    <w:rsid w:val="003F7969"/>
    <w:rsid w:val="00400F51"/>
    <w:rsid w:val="00407F6C"/>
    <w:rsid w:val="004110D1"/>
    <w:rsid w:val="00427E1F"/>
    <w:rsid w:val="00427F76"/>
    <w:rsid w:val="00450E66"/>
    <w:rsid w:val="0046272C"/>
    <w:rsid w:val="00462BF3"/>
    <w:rsid w:val="00466A68"/>
    <w:rsid w:val="004773EB"/>
    <w:rsid w:val="004847E0"/>
    <w:rsid w:val="00484DDC"/>
    <w:rsid w:val="004A6FB0"/>
    <w:rsid w:val="004B6B82"/>
    <w:rsid w:val="004C4060"/>
    <w:rsid w:val="004D13B5"/>
    <w:rsid w:val="004D58CE"/>
    <w:rsid w:val="004D6968"/>
    <w:rsid w:val="004E3D20"/>
    <w:rsid w:val="004F414E"/>
    <w:rsid w:val="004F7FFC"/>
    <w:rsid w:val="005144F7"/>
    <w:rsid w:val="00521DC6"/>
    <w:rsid w:val="005229E1"/>
    <w:rsid w:val="005367BF"/>
    <w:rsid w:val="0054358E"/>
    <w:rsid w:val="0054487A"/>
    <w:rsid w:val="00544A04"/>
    <w:rsid w:val="00545110"/>
    <w:rsid w:val="0055333D"/>
    <w:rsid w:val="005547E7"/>
    <w:rsid w:val="00554C59"/>
    <w:rsid w:val="00581487"/>
    <w:rsid w:val="00584E0F"/>
    <w:rsid w:val="0059306B"/>
    <w:rsid w:val="00596F52"/>
    <w:rsid w:val="00597DE0"/>
    <w:rsid w:val="005A2CE8"/>
    <w:rsid w:val="005B1C31"/>
    <w:rsid w:val="005B4380"/>
    <w:rsid w:val="005B7E60"/>
    <w:rsid w:val="005C2D98"/>
    <w:rsid w:val="005D1CB4"/>
    <w:rsid w:val="005D416F"/>
    <w:rsid w:val="005D771F"/>
    <w:rsid w:val="005F27B0"/>
    <w:rsid w:val="005F2EF5"/>
    <w:rsid w:val="00605109"/>
    <w:rsid w:val="006100AA"/>
    <w:rsid w:val="006209B3"/>
    <w:rsid w:val="00621B9B"/>
    <w:rsid w:val="00636319"/>
    <w:rsid w:val="00645E13"/>
    <w:rsid w:val="006472E6"/>
    <w:rsid w:val="0064757D"/>
    <w:rsid w:val="006569AA"/>
    <w:rsid w:val="0067037C"/>
    <w:rsid w:val="00686E66"/>
    <w:rsid w:val="00687634"/>
    <w:rsid w:val="006910EF"/>
    <w:rsid w:val="00692120"/>
    <w:rsid w:val="006972D4"/>
    <w:rsid w:val="00697437"/>
    <w:rsid w:val="006B0307"/>
    <w:rsid w:val="006B2B61"/>
    <w:rsid w:val="006B5385"/>
    <w:rsid w:val="006C431C"/>
    <w:rsid w:val="006D4A33"/>
    <w:rsid w:val="006D5189"/>
    <w:rsid w:val="006E280D"/>
    <w:rsid w:val="006F5212"/>
    <w:rsid w:val="006F6366"/>
    <w:rsid w:val="00704907"/>
    <w:rsid w:val="0070520F"/>
    <w:rsid w:val="00705830"/>
    <w:rsid w:val="007112C8"/>
    <w:rsid w:val="00727B9D"/>
    <w:rsid w:val="00734349"/>
    <w:rsid w:val="00740EE6"/>
    <w:rsid w:val="00744904"/>
    <w:rsid w:val="007565B7"/>
    <w:rsid w:val="00760729"/>
    <w:rsid w:val="00773D40"/>
    <w:rsid w:val="007907E3"/>
    <w:rsid w:val="00795E23"/>
    <w:rsid w:val="007A1021"/>
    <w:rsid w:val="007A1997"/>
    <w:rsid w:val="007A420A"/>
    <w:rsid w:val="007B628C"/>
    <w:rsid w:val="007B7608"/>
    <w:rsid w:val="007C0244"/>
    <w:rsid w:val="007D3C1A"/>
    <w:rsid w:val="007D44FA"/>
    <w:rsid w:val="007E424C"/>
    <w:rsid w:val="007E4802"/>
    <w:rsid w:val="007F1C9C"/>
    <w:rsid w:val="007F3884"/>
    <w:rsid w:val="007F4201"/>
    <w:rsid w:val="0080042F"/>
    <w:rsid w:val="0080171A"/>
    <w:rsid w:val="00816E69"/>
    <w:rsid w:val="00822057"/>
    <w:rsid w:val="008353A1"/>
    <w:rsid w:val="00845A9F"/>
    <w:rsid w:val="0086222E"/>
    <w:rsid w:val="00863AAB"/>
    <w:rsid w:val="008672BF"/>
    <w:rsid w:val="00871681"/>
    <w:rsid w:val="00886A88"/>
    <w:rsid w:val="008908E2"/>
    <w:rsid w:val="00890BB7"/>
    <w:rsid w:val="00895CEC"/>
    <w:rsid w:val="00896541"/>
    <w:rsid w:val="008A3A47"/>
    <w:rsid w:val="008B613B"/>
    <w:rsid w:val="008D1121"/>
    <w:rsid w:val="008D216A"/>
    <w:rsid w:val="008E2231"/>
    <w:rsid w:val="008F08F6"/>
    <w:rsid w:val="008F4DED"/>
    <w:rsid w:val="00900664"/>
    <w:rsid w:val="00900A09"/>
    <w:rsid w:val="00902684"/>
    <w:rsid w:val="00904666"/>
    <w:rsid w:val="00906B92"/>
    <w:rsid w:val="009125CD"/>
    <w:rsid w:val="0091363E"/>
    <w:rsid w:val="00914095"/>
    <w:rsid w:val="009143D7"/>
    <w:rsid w:val="00914FCB"/>
    <w:rsid w:val="009262CD"/>
    <w:rsid w:val="00933436"/>
    <w:rsid w:val="0093453A"/>
    <w:rsid w:val="00950EEB"/>
    <w:rsid w:val="009532B1"/>
    <w:rsid w:val="00955293"/>
    <w:rsid w:val="00962E8A"/>
    <w:rsid w:val="009768D3"/>
    <w:rsid w:val="00976B10"/>
    <w:rsid w:val="00984A2C"/>
    <w:rsid w:val="00995FF7"/>
    <w:rsid w:val="009A3EE5"/>
    <w:rsid w:val="009A6603"/>
    <w:rsid w:val="009C2860"/>
    <w:rsid w:val="009F7493"/>
    <w:rsid w:val="00A173D8"/>
    <w:rsid w:val="00A24EF2"/>
    <w:rsid w:val="00A3169E"/>
    <w:rsid w:val="00A37F3D"/>
    <w:rsid w:val="00A43D0A"/>
    <w:rsid w:val="00A43F7C"/>
    <w:rsid w:val="00A45D73"/>
    <w:rsid w:val="00A45F65"/>
    <w:rsid w:val="00A46AD5"/>
    <w:rsid w:val="00A50E45"/>
    <w:rsid w:val="00A65C52"/>
    <w:rsid w:val="00A66EA9"/>
    <w:rsid w:val="00A70713"/>
    <w:rsid w:val="00A7458E"/>
    <w:rsid w:val="00A823EC"/>
    <w:rsid w:val="00AA76DF"/>
    <w:rsid w:val="00AB5DF0"/>
    <w:rsid w:val="00AB71D5"/>
    <w:rsid w:val="00AC1056"/>
    <w:rsid w:val="00AC10C3"/>
    <w:rsid w:val="00AC2744"/>
    <w:rsid w:val="00AC6B30"/>
    <w:rsid w:val="00AD0459"/>
    <w:rsid w:val="00AD05C5"/>
    <w:rsid w:val="00AD6380"/>
    <w:rsid w:val="00AD7A31"/>
    <w:rsid w:val="00AE16CF"/>
    <w:rsid w:val="00AF4F66"/>
    <w:rsid w:val="00AF67D0"/>
    <w:rsid w:val="00AF74C4"/>
    <w:rsid w:val="00B06447"/>
    <w:rsid w:val="00B133B5"/>
    <w:rsid w:val="00B23711"/>
    <w:rsid w:val="00B23C01"/>
    <w:rsid w:val="00B2597B"/>
    <w:rsid w:val="00B316D3"/>
    <w:rsid w:val="00B358B4"/>
    <w:rsid w:val="00B4323F"/>
    <w:rsid w:val="00B47146"/>
    <w:rsid w:val="00B50389"/>
    <w:rsid w:val="00B66135"/>
    <w:rsid w:val="00B707A6"/>
    <w:rsid w:val="00B74C88"/>
    <w:rsid w:val="00B81E61"/>
    <w:rsid w:val="00B8761C"/>
    <w:rsid w:val="00B969D2"/>
    <w:rsid w:val="00BA2B90"/>
    <w:rsid w:val="00BA3E48"/>
    <w:rsid w:val="00BA4CE5"/>
    <w:rsid w:val="00BA6C46"/>
    <w:rsid w:val="00BB2E80"/>
    <w:rsid w:val="00BB3C7B"/>
    <w:rsid w:val="00BB41A3"/>
    <w:rsid w:val="00BB61C1"/>
    <w:rsid w:val="00BC1D7A"/>
    <w:rsid w:val="00BC3DBF"/>
    <w:rsid w:val="00BD1840"/>
    <w:rsid w:val="00BD6EFD"/>
    <w:rsid w:val="00BE2AA1"/>
    <w:rsid w:val="00BE2FAC"/>
    <w:rsid w:val="00BE321C"/>
    <w:rsid w:val="00BE419B"/>
    <w:rsid w:val="00BE7656"/>
    <w:rsid w:val="00BF0356"/>
    <w:rsid w:val="00BF7DDD"/>
    <w:rsid w:val="00C13AB2"/>
    <w:rsid w:val="00C141CD"/>
    <w:rsid w:val="00C14815"/>
    <w:rsid w:val="00C34156"/>
    <w:rsid w:val="00C35D3D"/>
    <w:rsid w:val="00C44BE5"/>
    <w:rsid w:val="00C46BA8"/>
    <w:rsid w:val="00C570B2"/>
    <w:rsid w:val="00C57F4D"/>
    <w:rsid w:val="00C62141"/>
    <w:rsid w:val="00C74C54"/>
    <w:rsid w:val="00C762FC"/>
    <w:rsid w:val="00C776FD"/>
    <w:rsid w:val="00C86DCA"/>
    <w:rsid w:val="00C95C95"/>
    <w:rsid w:val="00CA1826"/>
    <w:rsid w:val="00CA2262"/>
    <w:rsid w:val="00CA3F4B"/>
    <w:rsid w:val="00CA663A"/>
    <w:rsid w:val="00CA732C"/>
    <w:rsid w:val="00CA74AD"/>
    <w:rsid w:val="00CE2EC8"/>
    <w:rsid w:val="00CE408D"/>
    <w:rsid w:val="00CF0FCA"/>
    <w:rsid w:val="00D14A14"/>
    <w:rsid w:val="00D16C2C"/>
    <w:rsid w:val="00D20CF2"/>
    <w:rsid w:val="00D21B09"/>
    <w:rsid w:val="00D44EA3"/>
    <w:rsid w:val="00D55041"/>
    <w:rsid w:val="00D56C01"/>
    <w:rsid w:val="00D57FFD"/>
    <w:rsid w:val="00D60F33"/>
    <w:rsid w:val="00D86F4B"/>
    <w:rsid w:val="00D941C1"/>
    <w:rsid w:val="00D94FA5"/>
    <w:rsid w:val="00DA46D7"/>
    <w:rsid w:val="00DA6B00"/>
    <w:rsid w:val="00DC1513"/>
    <w:rsid w:val="00DC1AD9"/>
    <w:rsid w:val="00DC1F4D"/>
    <w:rsid w:val="00DC2BF5"/>
    <w:rsid w:val="00DC5476"/>
    <w:rsid w:val="00DD285C"/>
    <w:rsid w:val="00DD4DC1"/>
    <w:rsid w:val="00DD7CB3"/>
    <w:rsid w:val="00DE5410"/>
    <w:rsid w:val="00DE569D"/>
    <w:rsid w:val="00DE5A00"/>
    <w:rsid w:val="00DE6B1E"/>
    <w:rsid w:val="00E00114"/>
    <w:rsid w:val="00E1458E"/>
    <w:rsid w:val="00E16114"/>
    <w:rsid w:val="00E17916"/>
    <w:rsid w:val="00E17D56"/>
    <w:rsid w:val="00E20DA1"/>
    <w:rsid w:val="00E26ED6"/>
    <w:rsid w:val="00E3359A"/>
    <w:rsid w:val="00E625BC"/>
    <w:rsid w:val="00E705D8"/>
    <w:rsid w:val="00E72F6A"/>
    <w:rsid w:val="00E733B9"/>
    <w:rsid w:val="00E73C72"/>
    <w:rsid w:val="00E75E74"/>
    <w:rsid w:val="00E76BA6"/>
    <w:rsid w:val="00E81013"/>
    <w:rsid w:val="00E83365"/>
    <w:rsid w:val="00E86DBF"/>
    <w:rsid w:val="00EA53B8"/>
    <w:rsid w:val="00EC101A"/>
    <w:rsid w:val="00EE1F5E"/>
    <w:rsid w:val="00EE695B"/>
    <w:rsid w:val="00F06C1B"/>
    <w:rsid w:val="00F10B59"/>
    <w:rsid w:val="00F15929"/>
    <w:rsid w:val="00F345A1"/>
    <w:rsid w:val="00F347F9"/>
    <w:rsid w:val="00F40144"/>
    <w:rsid w:val="00F420D9"/>
    <w:rsid w:val="00F516AD"/>
    <w:rsid w:val="00F51A18"/>
    <w:rsid w:val="00F51B06"/>
    <w:rsid w:val="00F54BEF"/>
    <w:rsid w:val="00F55453"/>
    <w:rsid w:val="00F55467"/>
    <w:rsid w:val="00F57ABF"/>
    <w:rsid w:val="00F629E6"/>
    <w:rsid w:val="00F64265"/>
    <w:rsid w:val="00F7391B"/>
    <w:rsid w:val="00F920A1"/>
    <w:rsid w:val="00F927B2"/>
    <w:rsid w:val="00F97DA5"/>
    <w:rsid w:val="00FA1714"/>
    <w:rsid w:val="00FA7DDB"/>
    <w:rsid w:val="00FB092A"/>
    <w:rsid w:val="00FB3909"/>
    <w:rsid w:val="00FB4CD4"/>
    <w:rsid w:val="00FC11BE"/>
    <w:rsid w:val="00FC5705"/>
    <w:rsid w:val="00FD0A64"/>
    <w:rsid w:val="00FD25D9"/>
    <w:rsid w:val="00FE440B"/>
    <w:rsid w:val="00FE5937"/>
    <w:rsid w:val="00FE5EAB"/>
    <w:rsid w:val="00FF232A"/>
    <w:rsid w:val="00FF4620"/>
    <w:rsid w:val="00FF5D8A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AEC41EFB-F783-4CB6-8C57-AB2BE2C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FD0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A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D0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A64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16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E6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nningapps.swansea.gov.uk/online-applications/simpleSearchResults.do?action=firstPag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Davies</dc:creator>
  <cp:keywords/>
  <cp:lastModifiedBy>Clerk - Pontarddulais Town Council</cp:lastModifiedBy>
  <cp:revision>41</cp:revision>
  <cp:lastPrinted>2024-07-13T04:43:00Z</cp:lastPrinted>
  <dcterms:created xsi:type="dcterms:W3CDTF">2025-09-02T19:28:00Z</dcterms:created>
  <dcterms:modified xsi:type="dcterms:W3CDTF">2025-09-03T10:22:00Z</dcterms:modified>
</cp:coreProperties>
</file>