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6DBC" w14:textId="33AFDA7D" w:rsidR="001E32BE" w:rsidRPr="002219FE" w:rsidRDefault="002219FE" w:rsidP="00FA6B16">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rsidP="00FA6B16">
      <w:pPr>
        <w:pStyle w:val="Body"/>
        <w:rPr>
          <w:rFonts w:ascii="Arial" w:eastAsia="Arial" w:hAnsi="Arial" w:cs="Arial"/>
          <w:b/>
          <w:bCs/>
          <w:sz w:val="36"/>
          <w:szCs w:val="36"/>
        </w:rPr>
      </w:pPr>
    </w:p>
    <w:p w14:paraId="643264F7" w14:textId="2CF4848D" w:rsidR="005146E4" w:rsidRPr="00FA6B16" w:rsidRDefault="003D2B41" w:rsidP="005146E4">
      <w:pPr>
        <w:pStyle w:val="Body"/>
        <w:ind w:right="425"/>
        <w:jc w:val="center"/>
        <w:rPr>
          <w:rFonts w:ascii="Arial" w:hAnsi="Arial"/>
          <w:lang w:val="en-US"/>
        </w:rPr>
      </w:pPr>
      <w:r w:rsidRPr="00FA6B16">
        <w:rPr>
          <w:rFonts w:ascii="Arial" w:hAnsi="Arial"/>
          <w:lang w:val="en-US"/>
        </w:rPr>
        <w:t>HR and Training</w:t>
      </w:r>
      <w:r w:rsidR="005146E4" w:rsidRPr="00FA6B16">
        <w:rPr>
          <w:rFonts w:ascii="Arial" w:hAnsi="Arial"/>
          <w:lang w:val="en-US"/>
        </w:rPr>
        <w:t xml:space="preserve"> Committee Meeting,</w:t>
      </w:r>
      <w:r w:rsidR="00445647" w:rsidRPr="00FA6B16">
        <w:rPr>
          <w:rFonts w:ascii="Arial" w:hAnsi="Arial"/>
          <w:lang w:val="en-US"/>
        </w:rPr>
        <w:t xml:space="preserve"> </w:t>
      </w:r>
      <w:r w:rsidR="005146E4" w:rsidRPr="00FA6B16">
        <w:rPr>
          <w:rFonts w:ascii="Arial" w:hAnsi="Arial"/>
          <w:lang w:val="en-US"/>
        </w:rPr>
        <w:t>of Pontarddulais Town Council</w:t>
      </w:r>
    </w:p>
    <w:p w14:paraId="7C583FE1" w14:textId="7AFEE2FC" w:rsidR="005146E4" w:rsidRPr="00FA6B16" w:rsidRDefault="007C66D8" w:rsidP="005146E4">
      <w:pPr>
        <w:pStyle w:val="Body"/>
        <w:ind w:right="425"/>
        <w:jc w:val="center"/>
        <w:rPr>
          <w:rFonts w:ascii="Arial" w:eastAsia="Arial" w:hAnsi="Arial" w:cs="Arial"/>
        </w:rPr>
      </w:pPr>
      <w:r w:rsidRPr="00FA6B16">
        <w:rPr>
          <w:rFonts w:ascii="Arial" w:hAnsi="Arial"/>
          <w:lang w:val="en-US"/>
        </w:rPr>
        <w:t>Tuesday 11</w:t>
      </w:r>
      <w:r w:rsidRPr="00FA6B16">
        <w:rPr>
          <w:rFonts w:ascii="Arial" w:hAnsi="Arial"/>
          <w:vertAlign w:val="superscript"/>
          <w:lang w:val="en-US"/>
        </w:rPr>
        <w:t>th</w:t>
      </w:r>
      <w:r w:rsidRPr="00FA6B16">
        <w:rPr>
          <w:rFonts w:ascii="Arial" w:hAnsi="Arial"/>
          <w:lang w:val="en-US"/>
        </w:rPr>
        <w:t xml:space="preserve"> </w:t>
      </w:r>
      <w:r w:rsidR="004A07A0" w:rsidRPr="00FA6B16">
        <w:rPr>
          <w:rFonts w:ascii="Arial" w:hAnsi="Arial"/>
          <w:lang w:val="en-US"/>
        </w:rPr>
        <w:t>November</w:t>
      </w:r>
      <w:r w:rsidR="005146E4" w:rsidRPr="00FA6B16">
        <w:rPr>
          <w:rFonts w:ascii="Arial" w:hAnsi="Arial"/>
          <w:lang w:val="en-US"/>
        </w:rPr>
        <w:t xml:space="preserve"> 2025</w:t>
      </w:r>
      <w:r w:rsidR="005146E4" w:rsidRPr="00FA6B16">
        <w:rPr>
          <w:rFonts w:ascii="Arial" w:hAnsi="Arial"/>
        </w:rPr>
        <w:t xml:space="preserve"> </w:t>
      </w:r>
      <w:r w:rsidR="005146E4" w:rsidRPr="00FA6B16">
        <w:rPr>
          <w:rFonts w:ascii="Arial" w:hAnsi="Arial"/>
          <w:lang w:val="en-US"/>
        </w:rPr>
        <w:t>at 7pm</w:t>
      </w:r>
    </w:p>
    <w:p w14:paraId="60978702" w14:textId="77777777" w:rsidR="005146E4" w:rsidRPr="00FA6B16" w:rsidRDefault="005146E4" w:rsidP="005146E4">
      <w:pPr>
        <w:pStyle w:val="Body"/>
        <w:ind w:left="720"/>
        <w:rPr>
          <w:rFonts w:ascii="Arial" w:eastAsia="Arial" w:hAnsi="Arial" w:cs="Arial"/>
        </w:rPr>
      </w:pPr>
    </w:p>
    <w:p w14:paraId="37F87CF5" w14:textId="123B6350" w:rsidR="00F72F8E" w:rsidRPr="00FA6B16" w:rsidRDefault="005146E4" w:rsidP="00F72F8E">
      <w:pPr>
        <w:pStyle w:val="Body"/>
        <w:ind w:left="720"/>
        <w:rPr>
          <w:rFonts w:ascii="Arial" w:hAnsi="Arial"/>
          <w:lang w:val="en-US"/>
        </w:rPr>
      </w:pPr>
      <w:r w:rsidRPr="00FA6B16">
        <w:rPr>
          <w:rFonts w:ascii="Arial" w:hAnsi="Arial"/>
          <w:b/>
          <w:bCs/>
          <w:lang w:val="en-US"/>
        </w:rPr>
        <w:t>Present</w:t>
      </w:r>
      <w:r w:rsidRPr="00FA6B16">
        <w:rPr>
          <w:rFonts w:ascii="Arial" w:hAnsi="Arial"/>
          <w:lang w:val="en-US"/>
        </w:rPr>
        <w:t xml:space="preserve">; </w:t>
      </w:r>
      <w:r w:rsidR="004A46A0" w:rsidRPr="00FA6B16">
        <w:rPr>
          <w:rFonts w:ascii="Arial" w:hAnsi="Arial"/>
        </w:rPr>
        <w:t>Cllr. Jane Harris</w:t>
      </w:r>
      <w:r w:rsidR="00962691" w:rsidRPr="00FA6B16">
        <w:rPr>
          <w:rFonts w:ascii="Arial" w:hAnsi="Arial"/>
        </w:rPr>
        <w:t xml:space="preserve"> (JH)</w:t>
      </w:r>
      <w:r w:rsidRPr="00FA6B16">
        <w:rPr>
          <w:rFonts w:ascii="Arial" w:hAnsi="Arial"/>
        </w:rPr>
        <w:t xml:space="preserve"> – chair; </w:t>
      </w:r>
      <w:r w:rsidRPr="00FA6B16">
        <w:rPr>
          <w:rFonts w:ascii="Arial" w:hAnsi="Arial"/>
          <w:lang w:val="en-US"/>
        </w:rPr>
        <w:t>Cllr. Alison Wilson (AW)</w:t>
      </w:r>
      <w:r w:rsidR="00E75DA3" w:rsidRPr="00FA6B16">
        <w:rPr>
          <w:rFonts w:ascii="Arial" w:hAnsi="Arial"/>
          <w:lang w:val="en-US"/>
        </w:rPr>
        <w:t>; Cllr. Philip Downing (PD)</w:t>
      </w:r>
      <w:r w:rsidRPr="00FA6B16">
        <w:rPr>
          <w:rFonts w:ascii="Arial" w:hAnsi="Arial"/>
          <w:lang w:val="en-US"/>
        </w:rPr>
        <w:t>;</w:t>
      </w:r>
      <w:r w:rsidR="004A46A0" w:rsidRPr="00FA6B16">
        <w:rPr>
          <w:rFonts w:ascii="Arial" w:hAnsi="Arial"/>
          <w:lang w:val="en-US"/>
        </w:rPr>
        <w:t xml:space="preserve"> </w:t>
      </w:r>
      <w:r w:rsidR="00E75DA3" w:rsidRPr="00FA6B16">
        <w:rPr>
          <w:rFonts w:ascii="Arial" w:hAnsi="Arial"/>
        </w:rPr>
        <w:t xml:space="preserve">Cllr. Catherine Evans; Cllr. Andrew Owen (AO); </w:t>
      </w:r>
      <w:r w:rsidR="00F72F8E" w:rsidRPr="00FA6B16">
        <w:rPr>
          <w:rFonts w:ascii="Arial" w:hAnsi="Arial"/>
        </w:rPr>
        <w:t>Cllr. Rhian Harris (RH)</w:t>
      </w:r>
      <w:r w:rsidR="00240F62" w:rsidRPr="00FA6B16">
        <w:rPr>
          <w:rFonts w:ascii="Arial" w:hAnsi="Arial"/>
        </w:rPr>
        <w:t xml:space="preserve"> </w:t>
      </w:r>
      <w:r w:rsidR="005C3681" w:rsidRPr="00FA6B16">
        <w:rPr>
          <w:rFonts w:ascii="Arial" w:hAnsi="Arial"/>
        </w:rPr>
        <w:t>–</w:t>
      </w:r>
      <w:r w:rsidR="00240F62" w:rsidRPr="00FA6B16">
        <w:rPr>
          <w:rFonts w:ascii="Arial" w:hAnsi="Arial"/>
        </w:rPr>
        <w:t xml:space="preserve"> </w:t>
      </w:r>
      <w:r w:rsidR="005C3681" w:rsidRPr="00FA6B16">
        <w:rPr>
          <w:rFonts w:ascii="Arial" w:hAnsi="Arial"/>
        </w:rPr>
        <w:t>apologies for lateness</w:t>
      </w:r>
      <w:r w:rsidR="00F72F8E" w:rsidRPr="00FA6B16">
        <w:rPr>
          <w:rFonts w:ascii="Arial" w:hAnsi="Arial"/>
        </w:rPr>
        <w:t>.</w:t>
      </w:r>
      <w:r w:rsidRPr="00FA6B16">
        <w:rPr>
          <w:rFonts w:ascii="Arial" w:hAnsi="Arial"/>
        </w:rPr>
        <w:br/>
      </w:r>
      <w:r w:rsidRPr="00FA6B16">
        <w:rPr>
          <w:rFonts w:ascii="Arial" w:hAnsi="Arial"/>
          <w:b/>
          <w:bCs/>
          <w:lang w:val="en-US"/>
        </w:rPr>
        <w:t>Apologies:</w:t>
      </w:r>
      <w:r w:rsidRPr="00FA6B16">
        <w:rPr>
          <w:rFonts w:ascii="Arial" w:hAnsi="Arial"/>
          <w:lang w:val="en-US"/>
        </w:rPr>
        <w:t xml:space="preserve"> </w:t>
      </w:r>
      <w:r w:rsidR="003F3C97" w:rsidRPr="00FA6B16">
        <w:rPr>
          <w:rFonts w:ascii="Arial" w:hAnsi="Arial"/>
          <w:lang w:val="en-US"/>
        </w:rPr>
        <w:t xml:space="preserve">Cllr. </w:t>
      </w:r>
      <w:r w:rsidR="003F3C97" w:rsidRPr="00FA6B16">
        <w:rPr>
          <w:rFonts w:ascii="Arial" w:hAnsi="Arial"/>
        </w:rPr>
        <w:t>Huw Roberts (HR);</w:t>
      </w:r>
      <w:r w:rsidR="00387900" w:rsidRPr="00FA6B16">
        <w:rPr>
          <w:rFonts w:ascii="Arial" w:hAnsi="Arial"/>
        </w:rPr>
        <w:t xml:space="preserve"> </w:t>
      </w:r>
      <w:r w:rsidR="00533B64" w:rsidRPr="00FA6B16">
        <w:rPr>
          <w:rFonts w:ascii="Arial" w:hAnsi="Arial"/>
        </w:rPr>
        <w:t xml:space="preserve">Cllr. Jacob John (JJ); </w:t>
      </w:r>
      <w:r w:rsidR="00F72F8E" w:rsidRPr="00FA6B16">
        <w:rPr>
          <w:rFonts w:ascii="Arial" w:hAnsi="Arial"/>
        </w:rPr>
        <w:t>Cllr. Mark Biscoe.</w:t>
      </w:r>
    </w:p>
    <w:p w14:paraId="15A81FED" w14:textId="77777777" w:rsidR="00AC651E" w:rsidRPr="00FA6B16" w:rsidRDefault="00AC651E" w:rsidP="00F72F8E">
      <w:pPr>
        <w:pStyle w:val="Body"/>
        <w:rPr>
          <w:rFonts w:ascii="Arial" w:hAnsi="Arial"/>
          <w:lang w:val="en-US"/>
        </w:rPr>
      </w:pPr>
    </w:p>
    <w:p w14:paraId="038DDA89" w14:textId="07554E3F" w:rsidR="007C66D8" w:rsidRPr="00FA6B16" w:rsidRDefault="004A07A0" w:rsidP="007C66D8">
      <w:pPr>
        <w:pStyle w:val="Body"/>
        <w:jc w:val="center"/>
        <w:rPr>
          <w:rFonts w:ascii="Arial" w:eastAsia="Arial" w:hAnsi="Arial" w:cs="Arial"/>
          <w:b/>
          <w:bCs/>
          <w:u w:val="single"/>
        </w:rPr>
      </w:pPr>
      <w:r w:rsidRPr="00FA6B16">
        <w:rPr>
          <w:rFonts w:ascii="Arial" w:eastAsia="Arial" w:hAnsi="Arial" w:cs="Arial"/>
          <w:b/>
          <w:bCs/>
        </w:rPr>
        <w:t>DRAFT MINUTES</w:t>
      </w:r>
    </w:p>
    <w:p w14:paraId="152E967D" w14:textId="77777777" w:rsidR="004A07A0" w:rsidRPr="00FA6B16" w:rsidRDefault="004A07A0" w:rsidP="004A07A0">
      <w:pPr>
        <w:pStyle w:val="ListParagraph"/>
        <w:rPr>
          <w:rFonts w:ascii="Arial" w:eastAsia="Arial" w:hAnsi="Arial" w:cs="Arial"/>
          <w:b/>
          <w:bCs/>
        </w:rPr>
      </w:pPr>
    </w:p>
    <w:p w14:paraId="374FE9AA" w14:textId="51C06C93" w:rsidR="004A07A0" w:rsidRPr="00FA6B16" w:rsidRDefault="004A07A0" w:rsidP="004A07A0">
      <w:pPr>
        <w:pStyle w:val="ListParagraph"/>
        <w:numPr>
          <w:ilvl w:val="0"/>
          <w:numId w:val="24"/>
        </w:numPr>
        <w:contextualSpacing/>
        <w:rPr>
          <w:rFonts w:ascii="Arial" w:eastAsia="Arial" w:hAnsi="Arial" w:cs="Arial"/>
          <w:b/>
          <w:bCs/>
        </w:rPr>
      </w:pPr>
      <w:r w:rsidRPr="00FA6B16">
        <w:rPr>
          <w:rFonts w:ascii="Arial" w:eastAsia="Arial" w:hAnsi="Arial" w:cs="Arial"/>
          <w:b/>
          <w:bCs/>
        </w:rPr>
        <w:t>To note successful CiLCA training bursary applications.</w:t>
      </w:r>
      <w:r w:rsidR="00F72F8E" w:rsidRPr="00FA6B16">
        <w:rPr>
          <w:rFonts w:ascii="Arial" w:eastAsia="Arial" w:hAnsi="Arial" w:cs="Arial"/>
          <w:b/>
          <w:bCs/>
        </w:rPr>
        <w:br/>
      </w:r>
      <w:r w:rsidR="00916FB9" w:rsidRPr="00FA6B16">
        <w:rPr>
          <w:rFonts w:ascii="Arial" w:eastAsia="Arial" w:hAnsi="Arial" w:cs="Arial"/>
          <w:color w:val="4472C4" w:themeColor="accent5"/>
        </w:rPr>
        <w:t xml:space="preserve">The Clerk </w:t>
      </w:r>
      <w:r w:rsidR="003949DC" w:rsidRPr="00FA6B16">
        <w:rPr>
          <w:rFonts w:ascii="Arial" w:eastAsia="Arial" w:hAnsi="Arial" w:cs="Arial"/>
          <w:color w:val="4472C4" w:themeColor="accent5"/>
        </w:rPr>
        <w:t xml:space="preserve">informed the meeting of successful Welsh Government Bursary applications </w:t>
      </w:r>
      <w:r w:rsidR="00EB6A8B" w:rsidRPr="00FA6B16">
        <w:rPr>
          <w:rFonts w:ascii="Arial" w:eastAsia="Arial" w:hAnsi="Arial" w:cs="Arial"/>
          <w:color w:val="4472C4" w:themeColor="accent5"/>
        </w:rPr>
        <w:t>totaling</w:t>
      </w:r>
      <w:r w:rsidR="003949DC" w:rsidRPr="00FA6B16">
        <w:rPr>
          <w:rFonts w:ascii="Arial" w:eastAsia="Arial" w:hAnsi="Arial" w:cs="Arial"/>
          <w:color w:val="4472C4" w:themeColor="accent5"/>
        </w:rPr>
        <w:t xml:space="preserve"> £845 </w:t>
      </w:r>
      <w:r w:rsidR="00B0731B" w:rsidRPr="00FA6B16">
        <w:rPr>
          <w:rFonts w:ascii="Arial" w:eastAsia="Arial" w:hAnsi="Arial" w:cs="Arial"/>
          <w:color w:val="4472C4" w:themeColor="accent5"/>
        </w:rPr>
        <w:t xml:space="preserve">for CiLCA Portfolio Course and </w:t>
      </w:r>
      <w:r w:rsidR="006E6507" w:rsidRPr="00FA6B16">
        <w:rPr>
          <w:rFonts w:ascii="Arial" w:eastAsia="Arial" w:hAnsi="Arial" w:cs="Arial"/>
          <w:color w:val="4472C4" w:themeColor="accent5"/>
        </w:rPr>
        <w:t>the qualification.</w:t>
      </w:r>
    </w:p>
    <w:p w14:paraId="0FC3F7B3" w14:textId="77777777" w:rsidR="004A07A0" w:rsidRPr="00FA6B16" w:rsidRDefault="004A07A0" w:rsidP="004A07A0">
      <w:pPr>
        <w:pStyle w:val="ListParagraph"/>
        <w:rPr>
          <w:rFonts w:ascii="Arial" w:eastAsia="Arial" w:hAnsi="Arial" w:cs="Arial"/>
          <w:b/>
          <w:bCs/>
        </w:rPr>
      </w:pPr>
    </w:p>
    <w:p w14:paraId="6C0258CE" w14:textId="293E2CD7" w:rsidR="004A07A0" w:rsidRPr="00FA6B16" w:rsidRDefault="004A07A0" w:rsidP="004A07A0">
      <w:pPr>
        <w:pStyle w:val="ListParagraph"/>
        <w:numPr>
          <w:ilvl w:val="0"/>
          <w:numId w:val="24"/>
        </w:numPr>
        <w:contextualSpacing/>
        <w:rPr>
          <w:rFonts w:ascii="Arial" w:eastAsia="Arial" w:hAnsi="Arial" w:cs="Arial"/>
          <w:b/>
          <w:bCs/>
        </w:rPr>
      </w:pPr>
      <w:r w:rsidRPr="00FA6B16">
        <w:rPr>
          <w:rFonts w:ascii="Arial" w:eastAsia="Arial" w:hAnsi="Arial" w:cs="Arial"/>
          <w:b/>
          <w:bCs/>
        </w:rPr>
        <w:t>To discuss and agree training budget for 2026/27 for recommendation to Full Council</w:t>
      </w:r>
      <w:r w:rsidR="006E6507" w:rsidRPr="00FA6B16">
        <w:rPr>
          <w:rFonts w:ascii="Arial" w:eastAsia="Arial" w:hAnsi="Arial" w:cs="Arial"/>
          <w:b/>
          <w:bCs/>
        </w:rPr>
        <w:br/>
      </w:r>
      <w:r w:rsidR="006E6507" w:rsidRPr="00FA6B16">
        <w:rPr>
          <w:rFonts w:ascii="Arial" w:eastAsia="Arial" w:hAnsi="Arial" w:cs="Arial"/>
          <w:color w:val="4472C4" w:themeColor="accent5"/>
        </w:rPr>
        <w:t>Following</w:t>
      </w:r>
      <w:r w:rsidR="002457B9" w:rsidRPr="00FA6B16">
        <w:rPr>
          <w:rFonts w:ascii="Arial" w:eastAsia="Arial" w:hAnsi="Arial" w:cs="Arial"/>
          <w:color w:val="4472C4" w:themeColor="accent5"/>
        </w:rPr>
        <w:t xml:space="preserve"> </w:t>
      </w:r>
      <w:r w:rsidR="001D76EA" w:rsidRPr="00FA6B16">
        <w:rPr>
          <w:rFonts w:ascii="Arial" w:eastAsia="Arial" w:hAnsi="Arial" w:cs="Arial"/>
          <w:color w:val="4472C4" w:themeColor="accent5"/>
        </w:rPr>
        <w:t>the change to Standing orders to make training mandatory, the Clerk recommended a</w:t>
      </w:r>
      <w:r w:rsidR="0098598A" w:rsidRPr="00FA6B16">
        <w:rPr>
          <w:rFonts w:ascii="Arial" w:eastAsia="Arial" w:hAnsi="Arial" w:cs="Arial"/>
          <w:color w:val="4472C4" w:themeColor="accent5"/>
        </w:rPr>
        <w:t xml:space="preserve"> training</w:t>
      </w:r>
      <w:r w:rsidR="001D76EA" w:rsidRPr="00FA6B16">
        <w:rPr>
          <w:rFonts w:ascii="Arial" w:eastAsia="Arial" w:hAnsi="Arial" w:cs="Arial"/>
          <w:color w:val="4472C4" w:themeColor="accent5"/>
        </w:rPr>
        <w:t xml:space="preserve"> budget of £4000</w:t>
      </w:r>
      <w:r w:rsidR="0098598A" w:rsidRPr="00FA6B16">
        <w:rPr>
          <w:rFonts w:ascii="Arial" w:eastAsia="Arial" w:hAnsi="Arial" w:cs="Arial"/>
          <w:color w:val="4472C4" w:themeColor="accent5"/>
        </w:rPr>
        <w:t xml:space="preserve"> for 2026/27. This was discussed by the meeting.</w:t>
      </w:r>
      <w:r w:rsidR="0098598A" w:rsidRPr="00FA6B16">
        <w:rPr>
          <w:rFonts w:ascii="Arial" w:eastAsia="Arial" w:hAnsi="Arial" w:cs="Arial"/>
          <w:color w:val="4472C4" w:themeColor="accent5"/>
        </w:rPr>
        <w:br/>
        <w:t>Resolved</w:t>
      </w:r>
      <w:r w:rsidR="00891F70" w:rsidRPr="00FA6B16">
        <w:rPr>
          <w:rFonts w:ascii="Arial" w:eastAsia="Arial" w:hAnsi="Arial" w:cs="Arial"/>
          <w:color w:val="4472C4" w:themeColor="accent5"/>
        </w:rPr>
        <w:t xml:space="preserve"> £4000 training budget 26/27 – proposed, seconded and agreed by all.</w:t>
      </w:r>
      <w:r w:rsidRPr="00FA6B16">
        <w:rPr>
          <w:rFonts w:ascii="Arial" w:eastAsia="Arial" w:hAnsi="Arial" w:cs="Arial"/>
          <w:b/>
          <w:bCs/>
        </w:rPr>
        <w:br/>
      </w:r>
    </w:p>
    <w:p w14:paraId="3115BB51" w14:textId="0511EB2C" w:rsidR="004A07A0" w:rsidRPr="00FA6B16" w:rsidRDefault="004A07A0" w:rsidP="004A07A0">
      <w:pPr>
        <w:pStyle w:val="Body"/>
        <w:rPr>
          <w:rFonts w:ascii="Arial" w:hAnsi="Arial"/>
          <w:i/>
          <w:iCs/>
          <w:color w:val="4472C4" w:themeColor="accent5"/>
        </w:rPr>
      </w:pPr>
      <w:r w:rsidRPr="00FA6B16">
        <w:rPr>
          <w:rFonts w:ascii="Arial" w:hAnsi="Arial"/>
          <w:i/>
          <w:iCs/>
        </w:rPr>
        <w:t>It is proposed</w:t>
      </w:r>
      <w:r w:rsidRPr="00FA6B16">
        <w:rPr>
          <w:rFonts w:ascii="Arial" w:hAnsi="Arial"/>
        </w:rPr>
        <w:t xml:space="preserve"> </w:t>
      </w:r>
      <w:r w:rsidRPr="00FA6B16">
        <w:rPr>
          <w:rFonts w:ascii="Arial" w:hAnsi="Arial"/>
          <w:i/>
          <w:iCs/>
        </w:rPr>
        <w:t>under the Public Bodies (Admission to Meetings) Act 1960, the public and representatives of the press and broadcast media be excluded from the meeting during the consideration of item 10 as publicity would be prejudicial to the public interest because of the confidential nature of the business to be transacted</w:t>
      </w:r>
      <w:r w:rsidR="00891F70" w:rsidRPr="00FA6B16">
        <w:rPr>
          <w:rFonts w:ascii="Arial" w:hAnsi="Arial"/>
          <w:i/>
          <w:iCs/>
        </w:rPr>
        <w:br/>
      </w:r>
      <w:r w:rsidR="00891F70" w:rsidRPr="00FA6B16">
        <w:rPr>
          <w:rFonts w:ascii="Arial" w:hAnsi="Arial"/>
          <w:i/>
          <w:iCs/>
          <w:color w:val="4472C4" w:themeColor="accent5"/>
        </w:rPr>
        <w:t xml:space="preserve">Resolved – proposed, seconded and </w:t>
      </w:r>
      <w:r w:rsidR="00240F62" w:rsidRPr="00FA6B16">
        <w:rPr>
          <w:rFonts w:ascii="Arial" w:hAnsi="Arial"/>
          <w:i/>
          <w:iCs/>
          <w:color w:val="4472C4" w:themeColor="accent5"/>
        </w:rPr>
        <w:t>agreed</w:t>
      </w:r>
      <w:r w:rsidR="00891F70" w:rsidRPr="00FA6B16">
        <w:rPr>
          <w:rFonts w:ascii="Arial" w:hAnsi="Arial"/>
          <w:i/>
          <w:iCs/>
          <w:color w:val="4472C4" w:themeColor="accent5"/>
        </w:rPr>
        <w:t xml:space="preserve"> by all</w:t>
      </w:r>
      <w:r w:rsidR="00240F62" w:rsidRPr="00FA6B16">
        <w:rPr>
          <w:rFonts w:ascii="Arial" w:hAnsi="Arial"/>
          <w:i/>
          <w:iCs/>
          <w:color w:val="4472C4" w:themeColor="accent5"/>
        </w:rPr>
        <w:t>.</w:t>
      </w:r>
    </w:p>
    <w:p w14:paraId="29BFDC3B" w14:textId="77777777" w:rsidR="004A07A0" w:rsidRPr="00FA6B16" w:rsidRDefault="004A07A0" w:rsidP="004A07A0">
      <w:pPr>
        <w:rPr>
          <w:rFonts w:ascii="Arial" w:eastAsia="Arial" w:hAnsi="Arial" w:cs="Arial"/>
        </w:rPr>
      </w:pPr>
      <w:r w:rsidRPr="00FA6B16">
        <w:rPr>
          <w:rFonts w:ascii="Arial" w:eastAsia="Arial" w:hAnsi="Arial" w:cs="Arial"/>
        </w:rPr>
        <w:t xml:space="preserve">     </w:t>
      </w:r>
    </w:p>
    <w:p w14:paraId="23F3DF2B" w14:textId="318277C0" w:rsidR="005C3681" w:rsidRPr="00FA6B16" w:rsidRDefault="005C3681" w:rsidP="004A07A0">
      <w:pPr>
        <w:rPr>
          <w:rFonts w:ascii="Arial" w:eastAsia="Arial" w:hAnsi="Arial" w:cs="Arial"/>
          <w:b/>
          <w:bCs/>
        </w:rPr>
      </w:pPr>
      <w:r w:rsidRPr="00FA6B16">
        <w:rPr>
          <w:rFonts w:ascii="Arial" w:eastAsia="Arial" w:hAnsi="Arial" w:cs="Arial"/>
        </w:rPr>
        <w:t xml:space="preserve">RH arrived </w:t>
      </w:r>
      <w:r w:rsidR="00E66555" w:rsidRPr="00FA6B16">
        <w:rPr>
          <w:rFonts w:ascii="Arial" w:eastAsia="Arial" w:hAnsi="Arial" w:cs="Arial"/>
        </w:rPr>
        <w:t>19.19.</w:t>
      </w:r>
      <w:r w:rsidR="00E66555" w:rsidRPr="00FA6B16">
        <w:rPr>
          <w:rFonts w:ascii="Arial" w:eastAsia="Arial" w:hAnsi="Arial" w:cs="Arial"/>
        </w:rPr>
        <w:br/>
      </w:r>
    </w:p>
    <w:p w14:paraId="20330F14" w14:textId="77777777" w:rsidR="0026605E" w:rsidRPr="0026605E" w:rsidRDefault="004A07A0" w:rsidP="004A07A0">
      <w:pPr>
        <w:pStyle w:val="ListParagraph"/>
        <w:numPr>
          <w:ilvl w:val="0"/>
          <w:numId w:val="24"/>
        </w:numPr>
        <w:contextualSpacing/>
        <w:rPr>
          <w:rFonts w:ascii="Arial" w:eastAsia="Arial" w:hAnsi="Arial" w:cs="Arial"/>
          <w:b/>
          <w:bCs/>
        </w:rPr>
      </w:pPr>
      <w:r w:rsidRPr="00FA6B16">
        <w:rPr>
          <w:rFonts w:ascii="Arial" w:eastAsia="Arial" w:hAnsi="Arial" w:cs="Arial"/>
          <w:b/>
          <w:bCs/>
        </w:rPr>
        <w:t>Evaluation of the Clerk role for salary review.</w:t>
      </w:r>
      <w:r w:rsidR="00240F62" w:rsidRPr="00FA6B16">
        <w:rPr>
          <w:rFonts w:ascii="Arial" w:eastAsia="Arial" w:hAnsi="Arial" w:cs="Arial"/>
          <w:b/>
          <w:bCs/>
        </w:rPr>
        <w:br/>
      </w:r>
      <w:r w:rsidR="00E66555" w:rsidRPr="00FA6B16">
        <w:rPr>
          <w:rFonts w:ascii="Arial" w:eastAsia="Arial" w:hAnsi="Arial" w:cs="Arial"/>
          <w:color w:val="4472C4" w:themeColor="accent5"/>
        </w:rPr>
        <w:t>The committee</w:t>
      </w:r>
      <w:r w:rsidR="00FA6B16">
        <w:rPr>
          <w:rFonts w:ascii="Arial" w:eastAsia="Arial" w:hAnsi="Arial" w:cs="Arial"/>
          <w:color w:val="4472C4" w:themeColor="accent5"/>
        </w:rPr>
        <w:t xml:space="preserve"> worked through the SLCC job evaluation form</w:t>
      </w:r>
      <w:r w:rsidR="0049455E">
        <w:rPr>
          <w:rFonts w:ascii="Arial" w:eastAsia="Arial" w:hAnsi="Arial" w:cs="Arial"/>
          <w:color w:val="4472C4" w:themeColor="accent5"/>
        </w:rPr>
        <w:t xml:space="preserve"> for the Clerk and unanimously arrived at the same outcome. </w:t>
      </w:r>
      <w:r w:rsidR="001464B5">
        <w:rPr>
          <w:rFonts w:ascii="Arial" w:eastAsia="Arial" w:hAnsi="Arial" w:cs="Arial"/>
          <w:color w:val="4472C4" w:themeColor="accent5"/>
        </w:rPr>
        <w:t>A discussion followed</w:t>
      </w:r>
      <w:r w:rsidR="00242F14">
        <w:rPr>
          <w:rFonts w:ascii="Arial" w:eastAsia="Arial" w:hAnsi="Arial" w:cs="Arial"/>
          <w:color w:val="4472C4" w:themeColor="accent5"/>
        </w:rPr>
        <w:t xml:space="preserve"> which the Clerk left the room for. </w:t>
      </w:r>
      <w:r w:rsidR="0049455E">
        <w:rPr>
          <w:rFonts w:ascii="Arial" w:eastAsia="Arial" w:hAnsi="Arial" w:cs="Arial"/>
          <w:color w:val="4472C4" w:themeColor="accent5"/>
        </w:rPr>
        <w:br/>
      </w:r>
      <w:r w:rsidR="00242F14">
        <w:rPr>
          <w:rFonts w:ascii="Arial" w:eastAsia="Arial" w:hAnsi="Arial" w:cs="Arial"/>
          <w:color w:val="4472C4" w:themeColor="accent5"/>
        </w:rPr>
        <w:t>The Clerk returned to the meeting and further discussions ensued.</w:t>
      </w:r>
    </w:p>
    <w:p w14:paraId="7446C415" w14:textId="77777777" w:rsidR="0026605E" w:rsidRDefault="0026605E" w:rsidP="0026605E">
      <w:pPr>
        <w:pStyle w:val="ListParagraph"/>
        <w:contextualSpacing/>
        <w:rPr>
          <w:rFonts w:ascii="Arial" w:eastAsia="Arial" w:hAnsi="Arial" w:cs="Arial"/>
          <w:b/>
          <w:bCs/>
        </w:rPr>
      </w:pPr>
    </w:p>
    <w:p w14:paraId="40709A0D" w14:textId="61D645F5" w:rsidR="004A07A0" w:rsidRPr="00FA6B16" w:rsidRDefault="0049455E" w:rsidP="0026605E">
      <w:pPr>
        <w:pStyle w:val="ListParagraph"/>
        <w:ind w:left="567" w:hanging="567"/>
        <w:contextualSpacing/>
        <w:rPr>
          <w:rFonts w:ascii="Arial" w:eastAsia="Arial" w:hAnsi="Arial" w:cs="Arial"/>
          <w:b/>
          <w:bCs/>
        </w:rPr>
      </w:pPr>
      <w:r w:rsidRPr="00996EF2">
        <w:rPr>
          <w:rFonts w:ascii="Arial" w:eastAsia="Arial" w:hAnsi="Arial" w:cs="Arial"/>
          <w:color w:val="auto"/>
        </w:rPr>
        <w:t>PD and AW left the meeting</w:t>
      </w:r>
      <w:r w:rsidR="001464B5" w:rsidRPr="00996EF2">
        <w:rPr>
          <w:rFonts w:ascii="Arial" w:eastAsia="Arial" w:hAnsi="Arial" w:cs="Arial"/>
          <w:color w:val="auto"/>
        </w:rPr>
        <w:t xml:space="preserve"> at 20.38 prior to a decision being made</w:t>
      </w:r>
      <w:r w:rsidR="001464B5">
        <w:rPr>
          <w:rFonts w:ascii="Arial" w:eastAsia="Arial" w:hAnsi="Arial" w:cs="Arial"/>
          <w:color w:val="4472C4" w:themeColor="accent5"/>
        </w:rPr>
        <w:t>.</w:t>
      </w:r>
      <w:r w:rsidR="00996EF2">
        <w:rPr>
          <w:rFonts w:ascii="Arial" w:eastAsia="Arial" w:hAnsi="Arial" w:cs="Arial"/>
          <w:color w:val="4472C4" w:themeColor="accent5"/>
        </w:rPr>
        <w:br/>
      </w:r>
      <w:r w:rsidR="001464B5">
        <w:rPr>
          <w:rFonts w:ascii="Arial" w:eastAsia="Arial" w:hAnsi="Arial" w:cs="Arial"/>
          <w:color w:val="4472C4" w:themeColor="accent5"/>
        </w:rPr>
        <w:br/>
      </w:r>
      <w:r w:rsidR="00242F14">
        <w:rPr>
          <w:rFonts w:ascii="Arial" w:eastAsia="Arial" w:hAnsi="Arial" w:cs="Arial"/>
          <w:color w:val="4472C4" w:themeColor="accent5"/>
        </w:rPr>
        <w:t>Further discussions took place</w:t>
      </w:r>
      <w:r w:rsidR="00317776">
        <w:rPr>
          <w:rFonts w:ascii="Arial" w:eastAsia="Arial" w:hAnsi="Arial" w:cs="Arial"/>
          <w:color w:val="4472C4" w:themeColor="accent5"/>
        </w:rPr>
        <w:t>. It was resolved that a formal review of the Clerk role be undertaken by SLCC</w:t>
      </w:r>
      <w:r w:rsidR="00150665">
        <w:rPr>
          <w:rFonts w:ascii="Arial" w:eastAsia="Arial" w:hAnsi="Arial" w:cs="Arial"/>
          <w:color w:val="4472C4" w:themeColor="accent5"/>
        </w:rPr>
        <w:t xml:space="preserve"> with Clerk, Chair of HR&amp;T and Chair of PCF</w:t>
      </w:r>
      <w:r w:rsidR="00C920AE">
        <w:rPr>
          <w:rFonts w:ascii="Arial" w:eastAsia="Arial" w:hAnsi="Arial" w:cs="Arial"/>
          <w:color w:val="4472C4" w:themeColor="accent5"/>
        </w:rPr>
        <w:t>. Proposed, seconded and agreed by all.</w:t>
      </w:r>
      <w:r w:rsidR="004A07A0" w:rsidRPr="00FA6B16">
        <w:rPr>
          <w:rFonts w:ascii="Arial" w:eastAsia="Arial" w:hAnsi="Arial" w:cs="Arial"/>
          <w:b/>
          <w:bCs/>
        </w:rPr>
        <w:br/>
      </w:r>
    </w:p>
    <w:p w14:paraId="3AD2BDAA" w14:textId="5ED582C4" w:rsidR="004A07A0" w:rsidRPr="00FA6B16" w:rsidRDefault="004A07A0" w:rsidP="004A07A0">
      <w:pPr>
        <w:pStyle w:val="ListParagraph"/>
        <w:numPr>
          <w:ilvl w:val="0"/>
          <w:numId w:val="24"/>
        </w:numPr>
        <w:contextualSpacing/>
        <w:rPr>
          <w:rFonts w:ascii="Arial" w:eastAsia="Arial" w:hAnsi="Arial" w:cs="Arial"/>
          <w:b/>
          <w:bCs/>
        </w:rPr>
      </w:pPr>
      <w:r w:rsidRPr="00FA6B16">
        <w:rPr>
          <w:rFonts w:ascii="Arial" w:eastAsia="Arial" w:hAnsi="Arial" w:cs="Arial"/>
          <w:b/>
          <w:bCs/>
        </w:rPr>
        <w:t>Discuss and agree Salary uplift for staff.</w:t>
      </w:r>
      <w:r w:rsidR="00C920AE">
        <w:rPr>
          <w:rFonts w:ascii="Arial" w:eastAsia="Arial" w:hAnsi="Arial" w:cs="Arial"/>
          <w:b/>
          <w:bCs/>
        </w:rPr>
        <w:br/>
      </w:r>
      <w:r w:rsidR="00C920AE">
        <w:rPr>
          <w:rFonts w:ascii="Arial" w:eastAsia="Arial" w:hAnsi="Arial" w:cs="Arial"/>
          <w:color w:val="4472C4" w:themeColor="accent5"/>
        </w:rPr>
        <w:t xml:space="preserve">The </w:t>
      </w:r>
      <w:r w:rsidR="007E08BB">
        <w:rPr>
          <w:rFonts w:ascii="Arial" w:eastAsia="Arial" w:hAnsi="Arial" w:cs="Arial"/>
          <w:color w:val="4472C4" w:themeColor="accent5"/>
        </w:rPr>
        <w:t xml:space="preserve">SCP </w:t>
      </w:r>
      <w:r w:rsidR="00117F99">
        <w:rPr>
          <w:rFonts w:ascii="Arial" w:eastAsia="Arial" w:hAnsi="Arial" w:cs="Arial"/>
          <w:color w:val="4472C4" w:themeColor="accent5"/>
        </w:rPr>
        <w:t xml:space="preserve">points for non-admin staff were discussed. The </w:t>
      </w:r>
      <w:r w:rsidR="00247488">
        <w:rPr>
          <w:rFonts w:ascii="Arial" w:eastAsia="Arial" w:hAnsi="Arial" w:cs="Arial"/>
          <w:color w:val="4472C4" w:themeColor="accent5"/>
        </w:rPr>
        <w:t xml:space="preserve">agreement was to </w:t>
      </w:r>
      <w:r w:rsidR="00657CAC">
        <w:rPr>
          <w:rFonts w:ascii="Arial" w:eastAsia="Arial" w:hAnsi="Arial" w:cs="Arial"/>
          <w:color w:val="4472C4" w:themeColor="accent5"/>
        </w:rPr>
        <w:t>made</w:t>
      </w:r>
      <w:r w:rsidR="004267B7">
        <w:rPr>
          <w:rFonts w:ascii="Arial" w:eastAsia="Arial" w:hAnsi="Arial" w:cs="Arial"/>
          <w:color w:val="4472C4" w:themeColor="accent5"/>
        </w:rPr>
        <w:t xml:space="preserve"> </w:t>
      </w:r>
      <w:r w:rsidR="00657CAC">
        <w:rPr>
          <w:rFonts w:ascii="Arial" w:eastAsia="Arial" w:hAnsi="Arial" w:cs="Arial"/>
          <w:color w:val="4472C4" w:themeColor="accent5"/>
        </w:rPr>
        <w:t>to place all non-admin staff on the same SCP point</w:t>
      </w:r>
      <w:r w:rsidR="004267B7">
        <w:rPr>
          <w:rFonts w:ascii="Arial" w:eastAsia="Arial" w:hAnsi="Arial" w:cs="Arial"/>
          <w:color w:val="4472C4" w:themeColor="accent5"/>
        </w:rPr>
        <w:t xml:space="preserve"> (5)</w:t>
      </w:r>
      <w:r w:rsidR="000171A7">
        <w:rPr>
          <w:rFonts w:ascii="Arial" w:eastAsia="Arial" w:hAnsi="Arial" w:cs="Arial"/>
          <w:color w:val="4472C4" w:themeColor="accent5"/>
        </w:rPr>
        <w:t>.</w:t>
      </w:r>
      <w:r w:rsidR="00ED0751">
        <w:rPr>
          <w:rFonts w:ascii="Arial" w:eastAsia="Arial" w:hAnsi="Arial" w:cs="Arial"/>
          <w:color w:val="4472C4" w:themeColor="accent5"/>
        </w:rPr>
        <w:br/>
        <w:t>Proposed, seconded and agreed by all.</w:t>
      </w:r>
      <w:r w:rsidRPr="00FA6B16">
        <w:rPr>
          <w:rFonts w:ascii="Arial" w:eastAsia="Arial" w:hAnsi="Arial" w:cs="Arial"/>
          <w:b/>
          <w:bCs/>
        </w:rPr>
        <w:br/>
      </w:r>
    </w:p>
    <w:p w14:paraId="41C2ED89" w14:textId="5D975A52" w:rsidR="004A07A0" w:rsidRPr="00F92D18" w:rsidRDefault="004A07A0" w:rsidP="004A07A0">
      <w:pPr>
        <w:pStyle w:val="ListParagraph"/>
        <w:numPr>
          <w:ilvl w:val="0"/>
          <w:numId w:val="24"/>
        </w:numPr>
        <w:contextualSpacing/>
        <w:rPr>
          <w:rFonts w:ascii="Arial" w:eastAsia="Arial" w:hAnsi="Arial" w:cs="Arial"/>
          <w:b/>
          <w:bCs/>
        </w:rPr>
      </w:pPr>
      <w:r w:rsidRPr="00FA6B16">
        <w:rPr>
          <w:rFonts w:ascii="Arial" w:eastAsia="Arial" w:hAnsi="Arial" w:cs="Arial"/>
          <w:b/>
          <w:bCs/>
        </w:rPr>
        <w:t>Discuss and agree HR budget 2026/27 for recommendation to Full Council</w:t>
      </w:r>
      <w:r>
        <w:rPr>
          <w:rFonts w:ascii="Arial" w:eastAsia="Arial" w:hAnsi="Arial" w:cs="Arial"/>
          <w:b/>
          <w:bCs/>
        </w:rPr>
        <w:t xml:space="preserve"> </w:t>
      </w:r>
      <w:r w:rsidR="000171A7">
        <w:rPr>
          <w:rFonts w:ascii="Arial" w:eastAsia="Arial" w:hAnsi="Arial" w:cs="Arial"/>
          <w:b/>
          <w:bCs/>
        </w:rPr>
        <w:br/>
      </w:r>
      <w:r w:rsidR="000171A7">
        <w:rPr>
          <w:rFonts w:ascii="Arial" w:eastAsia="Arial" w:hAnsi="Arial" w:cs="Arial"/>
          <w:color w:val="4472C4" w:themeColor="accent5"/>
        </w:rPr>
        <w:t xml:space="preserve">This item could not be discussed </w:t>
      </w:r>
      <w:r w:rsidR="001757FF">
        <w:rPr>
          <w:rFonts w:ascii="Arial" w:eastAsia="Arial" w:hAnsi="Arial" w:cs="Arial"/>
          <w:color w:val="4472C4" w:themeColor="accent5"/>
        </w:rPr>
        <w:t>further until the role evaluation has taken place. Moved to a future meeting.</w:t>
      </w:r>
      <w:r w:rsidR="001757FF">
        <w:rPr>
          <w:rFonts w:ascii="Arial" w:eastAsia="Arial" w:hAnsi="Arial" w:cs="Arial"/>
          <w:color w:val="4472C4" w:themeColor="accent5"/>
        </w:rPr>
        <w:br/>
        <w:t>Resolved – proposed, seconded and agreed by all</w:t>
      </w:r>
      <w:r w:rsidR="00996EF2">
        <w:rPr>
          <w:rFonts w:ascii="Arial" w:eastAsia="Arial" w:hAnsi="Arial" w:cs="Arial"/>
          <w:color w:val="4472C4" w:themeColor="accent5"/>
        </w:rPr>
        <w:t>.</w:t>
      </w:r>
      <w:r w:rsidRPr="00F92D18">
        <w:rPr>
          <w:rFonts w:ascii="Arial" w:eastAsia="Arial" w:hAnsi="Arial" w:cs="Arial"/>
          <w:b/>
          <w:bCs/>
        </w:rPr>
        <w:br/>
      </w:r>
    </w:p>
    <w:p w14:paraId="1C19A00C" w14:textId="77777777" w:rsidR="0026605E" w:rsidRDefault="0026605E" w:rsidP="00541C1A">
      <w:pPr>
        <w:rPr>
          <w:rFonts w:ascii="Arial" w:eastAsia="Arial" w:hAnsi="Arial" w:cs="Arial"/>
          <w:b/>
          <w:bCs/>
        </w:rPr>
      </w:pPr>
    </w:p>
    <w:p w14:paraId="5717EC88" w14:textId="58359ECA" w:rsidR="00541C1A" w:rsidRPr="00541C1A" w:rsidRDefault="00541C1A" w:rsidP="00541C1A">
      <w:pPr>
        <w:rPr>
          <w:rFonts w:ascii="Arial" w:eastAsia="Arial" w:hAnsi="Arial" w:cs="Arial"/>
          <w:b/>
          <w:bCs/>
        </w:rPr>
      </w:pPr>
      <w:r>
        <w:rPr>
          <w:rFonts w:ascii="Arial" w:eastAsia="Arial" w:hAnsi="Arial" w:cs="Arial"/>
          <w:b/>
          <w:bCs/>
        </w:rPr>
        <w:t>Meeting closed 2</w:t>
      </w:r>
      <w:r w:rsidR="0026605E">
        <w:rPr>
          <w:rFonts w:ascii="Arial" w:eastAsia="Arial" w:hAnsi="Arial" w:cs="Arial"/>
          <w:b/>
          <w:bCs/>
        </w:rPr>
        <w:t>1.29</w:t>
      </w:r>
    </w:p>
    <w:sectPr w:rsidR="00541C1A" w:rsidRPr="00541C1A" w:rsidSect="00AC2744">
      <w:headerReference w:type="even" r:id="rId7"/>
      <w:headerReference w:type="default" r:id="rId8"/>
      <w:footerReference w:type="even" r:id="rId9"/>
      <w:footerReference w:type="default" r:id="rId10"/>
      <w:headerReference w:type="first" r:id="rId11"/>
      <w:footerReference w:type="first" r:id="rId12"/>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461C" w14:textId="77777777" w:rsidR="00E45352" w:rsidRDefault="00E45352">
      <w:r>
        <w:separator/>
      </w:r>
    </w:p>
  </w:endnote>
  <w:endnote w:type="continuationSeparator" w:id="0">
    <w:p w14:paraId="23FE9EFC" w14:textId="77777777" w:rsidR="00E45352" w:rsidRDefault="00E45352">
      <w:r>
        <w:continuationSeparator/>
      </w:r>
    </w:p>
  </w:endnote>
  <w:endnote w:type="continuationNotice" w:id="1">
    <w:p w14:paraId="1BE4869A" w14:textId="77777777" w:rsidR="00E45352" w:rsidRDefault="00E4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153A" w14:textId="77777777" w:rsidR="00E45352" w:rsidRDefault="00E45352">
      <w:r>
        <w:separator/>
      </w:r>
    </w:p>
  </w:footnote>
  <w:footnote w:type="continuationSeparator" w:id="0">
    <w:p w14:paraId="7093D69A" w14:textId="77777777" w:rsidR="00E45352" w:rsidRDefault="00E45352">
      <w:r>
        <w:continuationSeparator/>
      </w:r>
    </w:p>
  </w:footnote>
  <w:footnote w:type="continuationNotice" w:id="1">
    <w:p w14:paraId="033A0485" w14:textId="77777777" w:rsidR="00E45352" w:rsidRDefault="00E45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26FB0175" w:rsidR="000B3705" w:rsidRDefault="00000000">
    <w:pPr>
      <w:pStyle w:val="Header"/>
    </w:pPr>
    <w:r>
      <w:rPr>
        <w:noProof/>
      </w:rPr>
      <w:pict w14:anchorId="37F0A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7329" o:spid="_x0000_s1026" type="#_x0000_t136" style="position:absolute;margin-left:0;margin-top:0;width:528.2pt;height:211.2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52A2A8D2" w:rsidR="001E32BE" w:rsidRDefault="00000000">
    <w:pPr>
      <w:pStyle w:val="HeaderFooter"/>
    </w:pPr>
    <w:r>
      <w:rPr>
        <w:noProof/>
      </w:rPr>
      <w:pict w14:anchorId="49120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7330" o:spid="_x0000_s1027" type="#_x0000_t136" style="position:absolute;margin-left:0;margin-top:0;width:528.2pt;height:211.2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5501C997" w:rsidR="000B3705" w:rsidRDefault="00000000">
    <w:pPr>
      <w:pStyle w:val="Header"/>
    </w:pPr>
    <w:r>
      <w:rPr>
        <w:noProof/>
      </w:rPr>
      <w:pict w14:anchorId="68D1D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7328" o:spid="_x0000_s1025" type="#_x0000_t136" style="position:absolute;margin-left:0;margin-top:0;width:528.2pt;height:211.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hybrid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D083EA9"/>
    <w:multiLevelType w:val="hybridMultilevel"/>
    <w:tmpl w:val="189681EC"/>
    <w:numStyleLink w:val="ImportedStyle3"/>
  </w:abstractNum>
  <w:abstractNum w:abstractNumId="16"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EA613F2"/>
    <w:multiLevelType w:val="hybridMultilevel"/>
    <w:tmpl w:val="B3A8E92E"/>
    <w:lvl w:ilvl="0" w:tplc="0809000F">
      <w:start w:val="1"/>
      <w:numFmt w:val="decimal"/>
      <w:lvlText w:val="%1."/>
      <w:lvlJc w:val="left"/>
      <w:pPr>
        <w:ind w:left="3339" w:hanging="360"/>
      </w:pPr>
    </w:lvl>
    <w:lvl w:ilvl="1" w:tplc="08090019">
      <w:start w:val="1"/>
      <w:numFmt w:val="lowerLetter"/>
      <w:lvlText w:val="%2."/>
      <w:lvlJc w:val="left"/>
      <w:pPr>
        <w:ind w:left="4059" w:hanging="360"/>
      </w:pPr>
    </w:lvl>
    <w:lvl w:ilvl="2" w:tplc="0809001B" w:tentative="1">
      <w:start w:val="1"/>
      <w:numFmt w:val="lowerRoman"/>
      <w:lvlText w:val="%3."/>
      <w:lvlJc w:val="right"/>
      <w:pPr>
        <w:ind w:left="4779" w:hanging="180"/>
      </w:pPr>
    </w:lvl>
    <w:lvl w:ilvl="3" w:tplc="0809000F" w:tentative="1">
      <w:start w:val="1"/>
      <w:numFmt w:val="decimal"/>
      <w:lvlText w:val="%4."/>
      <w:lvlJc w:val="left"/>
      <w:pPr>
        <w:ind w:left="5499" w:hanging="360"/>
      </w:pPr>
    </w:lvl>
    <w:lvl w:ilvl="4" w:tplc="08090019" w:tentative="1">
      <w:start w:val="1"/>
      <w:numFmt w:val="lowerLetter"/>
      <w:lvlText w:val="%5."/>
      <w:lvlJc w:val="left"/>
      <w:pPr>
        <w:ind w:left="6219" w:hanging="360"/>
      </w:pPr>
    </w:lvl>
    <w:lvl w:ilvl="5" w:tplc="0809001B" w:tentative="1">
      <w:start w:val="1"/>
      <w:numFmt w:val="lowerRoman"/>
      <w:lvlText w:val="%6."/>
      <w:lvlJc w:val="right"/>
      <w:pPr>
        <w:ind w:left="6939" w:hanging="180"/>
      </w:pPr>
    </w:lvl>
    <w:lvl w:ilvl="6" w:tplc="0809000F" w:tentative="1">
      <w:start w:val="1"/>
      <w:numFmt w:val="decimal"/>
      <w:lvlText w:val="%7."/>
      <w:lvlJc w:val="left"/>
      <w:pPr>
        <w:ind w:left="7659" w:hanging="360"/>
      </w:pPr>
    </w:lvl>
    <w:lvl w:ilvl="7" w:tplc="08090019" w:tentative="1">
      <w:start w:val="1"/>
      <w:numFmt w:val="lowerLetter"/>
      <w:lvlText w:val="%8."/>
      <w:lvlJc w:val="left"/>
      <w:pPr>
        <w:ind w:left="8379" w:hanging="360"/>
      </w:pPr>
    </w:lvl>
    <w:lvl w:ilvl="8" w:tplc="0809001B" w:tentative="1">
      <w:start w:val="1"/>
      <w:numFmt w:val="lowerRoman"/>
      <w:lvlText w:val="%9."/>
      <w:lvlJc w:val="right"/>
      <w:pPr>
        <w:ind w:left="9099" w:hanging="180"/>
      </w:pPr>
    </w:lvl>
  </w:abstractNum>
  <w:abstractNum w:abstractNumId="18"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F2C2128"/>
    <w:multiLevelType w:val="hybridMultilevel"/>
    <w:tmpl w:val="4150F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496562">
    <w:abstractNumId w:val="1"/>
  </w:num>
  <w:num w:numId="2" w16cid:durableId="782966860">
    <w:abstractNumId w:val="6"/>
  </w:num>
  <w:num w:numId="3" w16cid:durableId="1224020189">
    <w:abstractNumId w:val="13"/>
  </w:num>
  <w:num w:numId="4" w16cid:durableId="182207870">
    <w:abstractNumId w:val="2"/>
  </w:num>
  <w:num w:numId="5" w16cid:durableId="866136428">
    <w:abstractNumId w:val="11"/>
  </w:num>
  <w:num w:numId="6" w16cid:durableId="2136478892">
    <w:abstractNumId w:val="15"/>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16"/>
  </w:num>
  <w:num w:numId="12" w16cid:durableId="1233200737">
    <w:abstractNumId w:val="4"/>
  </w:num>
  <w:num w:numId="13" w16cid:durableId="874848078">
    <w:abstractNumId w:val="2"/>
    <w:lvlOverride w:ilvl="0">
      <w:startOverride w:val="12"/>
    </w:lvlOverride>
  </w:num>
  <w:num w:numId="14" w16cid:durableId="1276904701">
    <w:abstractNumId w:val="10"/>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4"/>
  </w:num>
  <w:num w:numId="19" w16cid:durableId="947197998">
    <w:abstractNumId w:val="12"/>
  </w:num>
  <w:num w:numId="20" w16cid:durableId="2060741068">
    <w:abstractNumId w:val="18"/>
  </w:num>
  <w:num w:numId="21" w16cid:durableId="361126793">
    <w:abstractNumId w:val="5"/>
  </w:num>
  <w:num w:numId="22" w16cid:durableId="1009017893">
    <w:abstractNumId w:val="0"/>
  </w:num>
  <w:num w:numId="23" w16cid:durableId="1221018293">
    <w:abstractNumId w:val="17"/>
  </w:num>
  <w:num w:numId="24" w16cid:durableId="8535711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11D19"/>
    <w:rsid w:val="0001227C"/>
    <w:rsid w:val="00012ABA"/>
    <w:rsid w:val="000139CC"/>
    <w:rsid w:val="000171A7"/>
    <w:rsid w:val="00025DA7"/>
    <w:rsid w:val="00040C8A"/>
    <w:rsid w:val="00042147"/>
    <w:rsid w:val="0005007B"/>
    <w:rsid w:val="00051D22"/>
    <w:rsid w:val="00063410"/>
    <w:rsid w:val="000652F4"/>
    <w:rsid w:val="00073B36"/>
    <w:rsid w:val="00081400"/>
    <w:rsid w:val="0009236A"/>
    <w:rsid w:val="000A5189"/>
    <w:rsid w:val="000B212E"/>
    <w:rsid w:val="000B3705"/>
    <w:rsid w:val="000C2277"/>
    <w:rsid w:val="000C55DC"/>
    <w:rsid w:val="000D1F06"/>
    <w:rsid w:val="000D3E45"/>
    <w:rsid w:val="000D437D"/>
    <w:rsid w:val="000E3285"/>
    <w:rsid w:val="000E3BF7"/>
    <w:rsid w:val="000E72BC"/>
    <w:rsid w:val="000F2569"/>
    <w:rsid w:val="000F4916"/>
    <w:rsid w:val="00100026"/>
    <w:rsid w:val="00100B34"/>
    <w:rsid w:val="00116E05"/>
    <w:rsid w:val="00117F99"/>
    <w:rsid w:val="00120623"/>
    <w:rsid w:val="0012570B"/>
    <w:rsid w:val="00125924"/>
    <w:rsid w:val="001325C8"/>
    <w:rsid w:val="001364FE"/>
    <w:rsid w:val="001420C1"/>
    <w:rsid w:val="00143528"/>
    <w:rsid w:val="00144222"/>
    <w:rsid w:val="00144787"/>
    <w:rsid w:val="001464B5"/>
    <w:rsid w:val="00150665"/>
    <w:rsid w:val="0015659F"/>
    <w:rsid w:val="001570F4"/>
    <w:rsid w:val="00161157"/>
    <w:rsid w:val="00161E55"/>
    <w:rsid w:val="0016427E"/>
    <w:rsid w:val="001747EA"/>
    <w:rsid w:val="001757FF"/>
    <w:rsid w:val="001766EA"/>
    <w:rsid w:val="00190E7E"/>
    <w:rsid w:val="00192C4F"/>
    <w:rsid w:val="001960CB"/>
    <w:rsid w:val="00196CA4"/>
    <w:rsid w:val="001A5FD5"/>
    <w:rsid w:val="001B06D6"/>
    <w:rsid w:val="001C0F50"/>
    <w:rsid w:val="001C3F6A"/>
    <w:rsid w:val="001D227C"/>
    <w:rsid w:val="001D67F5"/>
    <w:rsid w:val="001D76EA"/>
    <w:rsid w:val="001E32BE"/>
    <w:rsid w:val="001E4042"/>
    <w:rsid w:val="001F02F2"/>
    <w:rsid w:val="001F16F7"/>
    <w:rsid w:val="00200326"/>
    <w:rsid w:val="002010C7"/>
    <w:rsid w:val="0020775D"/>
    <w:rsid w:val="00216A47"/>
    <w:rsid w:val="002175A5"/>
    <w:rsid w:val="00217A3A"/>
    <w:rsid w:val="002219FE"/>
    <w:rsid w:val="0022470E"/>
    <w:rsid w:val="002357CE"/>
    <w:rsid w:val="00240609"/>
    <w:rsid w:val="00240F62"/>
    <w:rsid w:val="00242969"/>
    <w:rsid w:val="00242F14"/>
    <w:rsid w:val="002457B9"/>
    <w:rsid w:val="00246174"/>
    <w:rsid w:val="002465D1"/>
    <w:rsid w:val="00247488"/>
    <w:rsid w:val="00256C14"/>
    <w:rsid w:val="0026605E"/>
    <w:rsid w:val="0027606A"/>
    <w:rsid w:val="00276232"/>
    <w:rsid w:val="00284B81"/>
    <w:rsid w:val="00287B06"/>
    <w:rsid w:val="00293EF1"/>
    <w:rsid w:val="00294389"/>
    <w:rsid w:val="002977C7"/>
    <w:rsid w:val="002A73A6"/>
    <w:rsid w:val="002B11AE"/>
    <w:rsid w:val="002B2A4B"/>
    <w:rsid w:val="002B2B6B"/>
    <w:rsid w:val="002D0573"/>
    <w:rsid w:val="002D19E3"/>
    <w:rsid w:val="002D7F5A"/>
    <w:rsid w:val="002E31BF"/>
    <w:rsid w:val="002E5002"/>
    <w:rsid w:val="0030463A"/>
    <w:rsid w:val="00307120"/>
    <w:rsid w:val="003158FD"/>
    <w:rsid w:val="00317776"/>
    <w:rsid w:val="003327FD"/>
    <w:rsid w:val="003332F8"/>
    <w:rsid w:val="00333F96"/>
    <w:rsid w:val="00334E6B"/>
    <w:rsid w:val="003363B9"/>
    <w:rsid w:val="00345246"/>
    <w:rsid w:val="00350D9E"/>
    <w:rsid w:val="00351675"/>
    <w:rsid w:val="00363C92"/>
    <w:rsid w:val="0037050D"/>
    <w:rsid w:val="00371CD3"/>
    <w:rsid w:val="003756F5"/>
    <w:rsid w:val="00380659"/>
    <w:rsid w:val="00380E88"/>
    <w:rsid w:val="0038626A"/>
    <w:rsid w:val="00387900"/>
    <w:rsid w:val="003949DC"/>
    <w:rsid w:val="00395026"/>
    <w:rsid w:val="003A7654"/>
    <w:rsid w:val="003B62E4"/>
    <w:rsid w:val="003B757A"/>
    <w:rsid w:val="003C6274"/>
    <w:rsid w:val="003D2B41"/>
    <w:rsid w:val="003D5DFC"/>
    <w:rsid w:val="003E55E4"/>
    <w:rsid w:val="003E7250"/>
    <w:rsid w:val="003F3C97"/>
    <w:rsid w:val="003F7969"/>
    <w:rsid w:val="00404304"/>
    <w:rsid w:val="00411153"/>
    <w:rsid w:val="00417524"/>
    <w:rsid w:val="004228B1"/>
    <w:rsid w:val="00425D18"/>
    <w:rsid w:val="004267B7"/>
    <w:rsid w:val="00427E1F"/>
    <w:rsid w:val="00441BA4"/>
    <w:rsid w:val="00445647"/>
    <w:rsid w:val="00450957"/>
    <w:rsid w:val="00462BF3"/>
    <w:rsid w:val="004743AB"/>
    <w:rsid w:val="00482BC3"/>
    <w:rsid w:val="0049455E"/>
    <w:rsid w:val="004A07A0"/>
    <w:rsid w:val="004A267E"/>
    <w:rsid w:val="004A40A9"/>
    <w:rsid w:val="004A46A0"/>
    <w:rsid w:val="004A6FB0"/>
    <w:rsid w:val="004B12A0"/>
    <w:rsid w:val="004C3753"/>
    <w:rsid w:val="004D6332"/>
    <w:rsid w:val="004E2B8E"/>
    <w:rsid w:val="004F11E9"/>
    <w:rsid w:val="004F3B3E"/>
    <w:rsid w:val="004F3B62"/>
    <w:rsid w:val="00505F82"/>
    <w:rsid w:val="00507894"/>
    <w:rsid w:val="005146E4"/>
    <w:rsid w:val="00525789"/>
    <w:rsid w:val="00530FE4"/>
    <w:rsid w:val="00533B64"/>
    <w:rsid w:val="00541C1A"/>
    <w:rsid w:val="00542FB1"/>
    <w:rsid w:val="00544755"/>
    <w:rsid w:val="00544834"/>
    <w:rsid w:val="0054487A"/>
    <w:rsid w:val="00544A51"/>
    <w:rsid w:val="00545110"/>
    <w:rsid w:val="00550F74"/>
    <w:rsid w:val="0055333D"/>
    <w:rsid w:val="005547E7"/>
    <w:rsid w:val="00556933"/>
    <w:rsid w:val="005610CB"/>
    <w:rsid w:val="00563E76"/>
    <w:rsid w:val="005724F6"/>
    <w:rsid w:val="00580128"/>
    <w:rsid w:val="00581487"/>
    <w:rsid w:val="005853A1"/>
    <w:rsid w:val="00586444"/>
    <w:rsid w:val="005867DE"/>
    <w:rsid w:val="00591D59"/>
    <w:rsid w:val="005A0E69"/>
    <w:rsid w:val="005B079C"/>
    <w:rsid w:val="005B206B"/>
    <w:rsid w:val="005C2D98"/>
    <w:rsid w:val="005C3681"/>
    <w:rsid w:val="005D5D10"/>
    <w:rsid w:val="005E6A31"/>
    <w:rsid w:val="005F3DD3"/>
    <w:rsid w:val="00605109"/>
    <w:rsid w:val="00611CB8"/>
    <w:rsid w:val="00622C44"/>
    <w:rsid w:val="006343E6"/>
    <w:rsid w:val="0064757D"/>
    <w:rsid w:val="006569AA"/>
    <w:rsid w:val="00657CAC"/>
    <w:rsid w:val="00662148"/>
    <w:rsid w:val="0066307B"/>
    <w:rsid w:val="006740C0"/>
    <w:rsid w:val="006757C5"/>
    <w:rsid w:val="00676B4B"/>
    <w:rsid w:val="00684C8A"/>
    <w:rsid w:val="00686E66"/>
    <w:rsid w:val="00691779"/>
    <w:rsid w:val="00692120"/>
    <w:rsid w:val="00694D7E"/>
    <w:rsid w:val="006967B9"/>
    <w:rsid w:val="00696E03"/>
    <w:rsid w:val="006974B5"/>
    <w:rsid w:val="006A06F4"/>
    <w:rsid w:val="006A0B98"/>
    <w:rsid w:val="006A6FA3"/>
    <w:rsid w:val="006C17F5"/>
    <w:rsid w:val="006D1DDF"/>
    <w:rsid w:val="006E1D50"/>
    <w:rsid w:val="006E41C0"/>
    <w:rsid w:val="006E6507"/>
    <w:rsid w:val="00704105"/>
    <w:rsid w:val="00704907"/>
    <w:rsid w:val="00705830"/>
    <w:rsid w:val="00710B33"/>
    <w:rsid w:val="00727B9D"/>
    <w:rsid w:val="0073498B"/>
    <w:rsid w:val="00734C09"/>
    <w:rsid w:val="00742D46"/>
    <w:rsid w:val="0074435D"/>
    <w:rsid w:val="007521A9"/>
    <w:rsid w:val="0075549A"/>
    <w:rsid w:val="007619D3"/>
    <w:rsid w:val="00770900"/>
    <w:rsid w:val="00781539"/>
    <w:rsid w:val="00794267"/>
    <w:rsid w:val="007A474A"/>
    <w:rsid w:val="007A7036"/>
    <w:rsid w:val="007A7977"/>
    <w:rsid w:val="007B2F20"/>
    <w:rsid w:val="007B57BA"/>
    <w:rsid w:val="007B7608"/>
    <w:rsid w:val="007B7C5C"/>
    <w:rsid w:val="007C1B3B"/>
    <w:rsid w:val="007C66D8"/>
    <w:rsid w:val="007D19AA"/>
    <w:rsid w:val="007D3DF9"/>
    <w:rsid w:val="007D727E"/>
    <w:rsid w:val="007E08BB"/>
    <w:rsid w:val="007E7F9B"/>
    <w:rsid w:val="007F3884"/>
    <w:rsid w:val="00802B33"/>
    <w:rsid w:val="00810A55"/>
    <w:rsid w:val="00822057"/>
    <w:rsid w:val="0082365F"/>
    <w:rsid w:val="0082420E"/>
    <w:rsid w:val="0085663D"/>
    <w:rsid w:val="008573ED"/>
    <w:rsid w:val="008603EE"/>
    <w:rsid w:val="00863AAB"/>
    <w:rsid w:val="00877F1F"/>
    <w:rsid w:val="00883B20"/>
    <w:rsid w:val="00886029"/>
    <w:rsid w:val="008909FC"/>
    <w:rsid w:val="00891F70"/>
    <w:rsid w:val="00896541"/>
    <w:rsid w:val="008A3A47"/>
    <w:rsid w:val="008D0DED"/>
    <w:rsid w:val="008D116E"/>
    <w:rsid w:val="008D216A"/>
    <w:rsid w:val="008D5D88"/>
    <w:rsid w:val="008E2231"/>
    <w:rsid w:val="008F2615"/>
    <w:rsid w:val="008F4DED"/>
    <w:rsid w:val="008F5CC3"/>
    <w:rsid w:val="008F6A00"/>
    <w:rsid w:val="00902684"/>
    <w:rsid w:val="00904666"/>
    <w:rsid w:val="009061B5"/>
    <w:rsid w:val="009143D7"/>
    <w:rsid w:val="00916D67"/>
    <w:rsid w:val="00916FB9"/>
    <w:rsid w:val="00924C6E"/>
    <w:rsid w:val="009268A2"/>
    <w:rsid w:val="00930E93"/>
    <w:rsid w:val="00943B33"/>
    <w:rsid w:val="009509BE"/>
    <w:rsid w:val="009532B1"/>
    <w:rsid w:val="00960F39"/>
    <w:rsid w:val="00962691"/>
    <w:rsid w:val="00971C51"/>
    <w:rsid w:val="0097613B"/>
    <w:rsid w:val="009768D3"/>
    <w:rsid w:val="00976B10"/>
    <w:rsid w:val="0098598A"/>
    <w:rsid w:val="00992391"/>
    <w:rsid w:val="00995FF7"/>
    <w:rsid w:val="00996EF2"/>
    <w:rsid w:val="009A3EE5"/>
    <w:rsid w:val="009A6403"/>
    <w:rsid w:val="009D672B"/>
    <w:rsid w:val="009D7E9C"/>
    <w:rsid w:val="009F2A3C"/>
    <w:rsid w:val="009F5982"/>
    <w:rsid w:val="009F7493"/>
    <w:rsid w:val="00A02076"/>
    <w:rsid w:val="00A06785"/>
    <w:rsid w:val="00A10948"/>
    <w:rsid w:val="00A17C36"/>
    <w:rsid w:val="00A35E51"/>
    <w:rsid w:val="00A43F7C"/>
    <w:rsid w:val="00A44F1F"/>
    <w:rsid w:val="00A46AD5"/>
    <w:rsid w:val="00A50CFC"/>
    <w:rsid w:val="00A5190A"/>
    <w:rsid w:val="00A544D8"/>
    <w:rsid w:val="00A54904"/>
    <w:rsid w:val="00A61C21"/>
    <w:rsid w:val="00A65BAA"/>
    <w:rsid w:val="00A71922"/>
    <w:rsid w:val="00A754F4"/>
    <w:rsid w:val="00A823EC"/>
    <w:rsid w:val="00A83385"/>
    <w:rsid w:val="00AA3E64"/>
    <w:rsid w:val="00AB5D22"/>
    <w:rsid w:val="00AC10C3"/>
    <w:rsid w:val="00AC10E5"/>
    <w:rsid w:val="00AC1E6F"/>
    <w:rsid w:val="00AC2744"/>
    <w:rsid w:val="00AC651E"/>
    <w:rsid w:val="00AE07A9"/>
    <w:rsid w:val="00AE6761"/>
    <w:rsid w:val="00AE6CE7"/>
    <w:rsid w:val="00AF064D"/>
    <w:rsid w:val="00B002A3"/>
    <w:rsid w:val="00B0731B"/>
    <w:rsid w:val="00B117BB"/>
    <w:rsid w:val="00B133B5"/>
    <w:rsid w:val="00B23711"/>
    <w:rsid w:val="00B44A92"/>
    <w:rsid w:val="00B61171"/>
    <w:rsid w:val="00B625DC"/>
    <w:rsid w:val="00B707A6"/>
    <w:rsid w:val="00B73EDD"/>
    <w:rsid w:val="00B74A21"/>
    <w:rsid w:val="00B74C88"/>
    <w:rsid w:val="00B81E61"/>
    <w:rsid w:val="00B969D2"/>
    <w:rsid w:val="00BA2B90"/>
    <w:rsid w:val="00BA6C46"/>
    <w:rsid w:val="00BB3C7B"/>
    <w:rsid w:val="00BB426C"/>
    <w:rsid w:val="00BD09A3"/>
    <w:rsid w:val="00BD4288"/>
    <w:rsid w:val="00BE321C"/>
    <w:rsid w:val="00BE419B"/>
    <w:rsid w:val="00BE63B5"/>
    <w:rsid w:val="00C03850"/>
    <w:rsid w:val="00C13AB2"/>
    <w:rsid w:val="00C141CD"/>
    <w:rsid w:val="00C24091"/>
    <w:rsid w:val="00C27A08"/>
    <w:rsid w:val="00C31AB8"/>
    <w:rsid w:val="00C32150"/>
    <w:rsid w:val="00C379C6"/>
    <w:rsid w:val="00C449F2"/>
    <w:rsid w:val="00C56020"/>
    <w:rsid w:val="00C570B2"/>
    <w:rsid w:val="00C57F4D"/>
    <w:rsid w:val="00C621D0"/>
    <w:rsid w:val="00C74A7E"/>
    <w:rsid w:val="00C775AD"/>
    <w:rsid w:val="00C8177A"/>
    <w:rsid w:val="00C8400E"/>
    <w:rsid w:val="00C87FF5"/>
    <w:rsid w:val="00C920AE"/>
    <w:rsid w:val="00C9456A"/>
    <w:rsid w:val="00C97EB2"/>
    <w:rsid w:val="00CE739A"/>
    <w:rsid w:val="00CF07EB"/>
    <w:rsid w:val="00CF0FCA"/>
    <w:rsid w:val="00D052A3"/>
    <w:rsid w:val="00D14A14"/>
    <w:rsid w:val="00D16C73"/>
    <w:rsid w:val="00D175FC"/>
    <w:rsid w:val="00D20CF2"/>
    <w:rsid w:val="00D22ACD"/>
    <w:rsid w:val="00D27665"/>
    <w:rsid w:val="00D27AF9"/>
    <w:rsid w:val="00D72EE7"/>
    <w:rsid w:val="00D8285E"/>
    <w:rsid w:val="00D8623D"/>
    <w:rsid w:val="00D86F4B"/>
    <w:rsid w:val="00D914FB"/>
    <w:rsid w:val="00D941C1"/>
    <w:rsid w:val="00D94FA5"/>
    <w:rsid w:val="00DA2837"/>
    <w:rsid w:val="00DC1513"/>
    <w:rsid w:val="00DC1AD9"/>
    <w:rsid w:val="00DC5EAD"/>
    <w:rsid w:val="00DD504A"/>
    <w:rsid w:val="00DE5410"/>
    <w:rsid w:val="00DE569D"/>
    <w:rsid w:val="00DE68D1"/>
    <w:rsid w:val="00E06F5B"/>
    <w:rsid w:val="00E1458E"/>
    <w:rsid w:val="00E4248C"/>
    <w:rsid w:val="00E45352"/>
    <w:rsid w:val="00E47BF3"/>
    <w:rsid w:val="00E5651B"/>
    <w:rsid w:val="00E66555"/>
    <w:rsid w:val="00E705D8"/>
    <w:rsid w:val="00E7181B"/>
    <w:rsid w:val="00E72B04"/>
    <w:rsid w:val="00E75DA3"/>
    <w:rsid w:val="00E7784F"/>
    <w:rsid w:val="00E81013"/>
    <w:rsid w:val="00EA53B8"/>
    <w:rsid w:val="00EB1EE2"/>
    <w:rsid w:val="00EB58F5"/>
    <w:rsid w:val="00EB6962"/>
    <w:rsid w:val="00EB6A8B"/>
    <w:rsid w:val="00EC101A"/>
    <w:rsid w:val="00EC6135"/>
    <w:rsid w:val="00ED0751"/>
    <w:rsid w:val="00ED7CC1"/>
    <w:rsid w:val="00EE54D2"/>
    <w:rsid w:val="00EE6610"/>
    <w:rsid w:val="00EE71B4"/>
    <w:rsid w:val="00EE7D7F"/>
    <w:rsid w:val="00EF1272"/>
    <w:rsid w:val="00EF32BC"/>
    <w:rsid w:val="00EF48F4"/>
    <w:rsid w:val="00F06C79"/>
    <w:rsid w:val="00F10B59"/>
    <w:rsid w:val="00F10D3D"/>
    <w:rsid w:val="00F11447"/>
    <w:rsid w:val="00F15929"/>
    <w:rsid w:val="00F171E2"/>
    <w:rsid w:val="00F325E2"/>
    <w:rsid w:val="00F55467"/>
    <w:rsid w:val="00F563B1"/>
    <w:rsid w:val="00F57ABF"/>
    <w:rsid w:val="00F65E38"/>
    <w:rsid w:val="00F72F8E"/>
    <w:rsid w:val="00F74844"/>
    <w:rsid w:val="00F80D9E"/>
    <w:rsid w:val="00F813C8"/>
    <w:rsid w:val="00F86BE9"/>
    <w:rsid w:val="00F920A1"/>
    <w:rsid w:val="00F92200"/>
    <w:rsid w:val="00F927B2"/>
    <w:rsid w:val="00F97BEB"/>
    <w:rsid w:val="00FA6B16"/>
    <w:rsid w:val="00FB2FB2"/>
    <w:rsid w:val="00FB3725"/>
    <w:rsid w:val="00FB3909"/>
    <w:rsid w:val="00FB3FFA"/>
    <w:rsid w:val="00FC21F6"/>
    <w:rsid w:val="00FE1F70"/>
    <w:rsid w:val="00FE2ED4"/>
    <w:rsid w:val="00FE440B"/>
    <w:rsid w:val="00FE5937"/>
    <w:rsid w:val="00FE5EAB"/>
    <w:rsid w:val="00FF095A"/>
    <w:rsid w:val="00FF4620"/>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6">
    <w:name w:val="heading 6"/>
    <w:basedOn w:val="Normal"/>
    <w:next w:val="Normal"/>
    <w:link w:val="Heading6Char"/>
    <w:uiPriority w:val="9"/>
    <w:semiHidden/>
    <w:unhideWhenUsed/>
    <w:qFormat/>
    <w:rsid w:val="007C66D8"/>
    <w:pPr>
      <w:keepNext/>
      <w:keepLines/>
      <w:spacing w:before="4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qFormat/>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 w:type="character" w:customStyle="1" w:styleId="Heading6Char">
    <w:name w:val="Heading 6 Char"/>
    <w:basedOn w:val="DefaultParagraphFont"/>
    <w:link w:val="Heading6"/>
    <w:uiPriority w:val="9"/>
    <w:semiHidden/>
    <w:rsid w:val="007C66D8"/>
    <w:rPr>
      <w:rFonts w:eastAsiaTheme="majorEastAsia" w:cstheme="majorBidi"/>
      <w:i/>
      <w:iCs/>
      <w:color w:val="595959" w:themeColor="text1" w:themeTint="A6"/>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33</cp:revision>
  <cp:lastPrinted>2024-07-12T12:43:00Z</cp:lastPrinted>
  <dcterms:created xsi:type="dcterms:W3CDTF">2025-11-21T19:50:00Z</dcterms:created>
  <dcterms:modified xsi:type="dcterms:W3CDTF">2025-11-21T20:11:00Z</dcterms:modified>
</cp:coreProperties>
</file>